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83DAB" w:rsidRDefault="00BF6EAA" w:rsidP="009C5581">
      <w:pPr>
        <w:pBdr>
          <w:top w:val="nil"/>
          <w:left w:val="nil"/>
          <w:bottom w:val="nil"/>
          <w:right w:val="nil"/>
          <w:between w:val="nil"/>
        </w:pBdr>
        <w:spacing w:before="105" w:line="276" w:lineRule="auto"/>
        <w:rPr>
          <w:b/>
          <w:bCs/>
          <w:color w:val="000000"/>
        </w:rPr>
      </w:pPr>
      <w:r>
        <w:rPr>
          <w:noProof/>
        </w:rPr>
        <mc:AlternateContent>
          <mc:Choice Requires="wps">
            <w:drawing>
              <wp:anchor distT="0" distB="0" distL="0" distR="0" simplePos="0" relativeHeight="251658240" behindDoc="0" locked="0" layoutInCell="1" hidden="0" allowOverlap="1">
                <wp:simplePos x="0" y="0"/>
                <wp:positionH relativeFrom="column">
                  <wp:posOffset>104331</wp:posOffset>
                </wp:positionH>
                <wp:positionV relativeFrom="paragraph">
                  <wp:posOffset>226417</wp:posOffset>
                </wp:positionV>
                <wp:extent cx="5915025" cy="427355"/>
                <wp:effectExtent l="0" t="0" r="0" b="0"/>
                <wp:wrapTopAndBottom distT="0" distB="0"/>
                <wp:docPr id="19" name="Retângulo 19"/>
                <wp:cNvGraphicFramePr/>
                <a:graphic xmlns:a="http://schemas.openxmlformats.org/drawingml/2006/main">
                  <a:graphicData uri="http://schemas.microsoft.com/office/word/2010/wordprocessingShape">
                    <wps:wsp>
                      <wps:cNvSpPr/>
                      <wps:spPr>
                        <a:xfrm>
                          <a:off x="2393250" y="3571085"/>
                          <a:ext cx="5905500" cy="417830"/>
                        </a:xfrm>
                        <a:prstGeom prst="rect">
                          <a:avLst/>
                        </a:prstGeom>
                        <a:solidFill>
                          <a:srgbClr val="F2F2F2"/>
                        </a:solidFill>
                        <a:ln w="9525" cap="flat" cmpd="sng">
                          <a:solidFill>
                            <a:srgbClr val="000000"/>
                          </a:solidFill>
                          <a:prstDash val="solid"/>
                          <a:round/>
                          <a:headEnd type="none" w="sm" len="sm"/>
                          <a:tailEnd type="none" w="sm" len="sm"/>
                        </a:ln>
                      </wps:spPr>
                      <wps:txbx>
                        <w:txbxContent>
                          <w:p w:rsidR="00B83DAB" w:rsidRDefault="00BF6EAA">
                            <w:pPr>
                              <w:spacing w:before="13"/>
                              <w:ind w:left="15" w:right="11" w:firstLine="15"/>
                              <w:jc w:val="center"/>
                              <w:textDirection w:val="btLr"/>
                            </w:pPr>
                            <w:r>
                              <w:rPr>
                                <w:b/>
                                <w:color w:val="000000"/>
                              </w:rPr>
                              <w:t>TERMO DE REFERÊNCIA</w:t>
                            </w:r>
                          </w:p>
                          <w:p w:rsidR="00B83DAB" w:rsidRDefault="00BF6EAA">
                            <w:pPr>
                              <w:spacing w:before="51"/>
                              <w:ind w:left="4" w:right="15" w:firstLine="4"/>
                              <w:jc w:val="center"/>
                              <w:textDirection w:val="btLr"/>
                            </w:pPr>
                            <w:r>
                              <w:rPr>
                                <w:b/>
                                <w:color w:val="000000"/>
                              </w:rPr>
                              <w:t>(Art. 40, §1º e inciso XXIII do caput do art. 6º da Lei 14.133/21)</w:t>
                            </w:r>
                          </w:p>
                        </w:txbxContent>
                      </wps:txbx>
                      <wps:bodyPr spcFirstLastPara="1" wrap="square" lIns="0" tIns="0" rIns="0" bIns="0" anchor="t" anchorCtr="0">
                        <a:noAutofit/>
                      </wps:bodyPr>
                    </wps:wsp>
                  </a:graphicData>
                </a:graphic>
              </wp:anchor>
            </w:drawing>
          </mc:Choice>
          <mc:Fallback>
            <w:pict>
              <v:rect id="Retângulo 19" o:spid="_x0000_s1026" style="position:absolute;margin-left:8.2pt;margin-top:17.85pt;width:465.75pt;height:33.65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" fillcolor="#f2f2f2">
                <v:stroke startarrowwidth="narrow" startarrowlength="short" endarrowwidth="narrow" endarrowlength="short" joinstyle="round"/>
                <v:textbox inset="0,0,0,0">
                  <w:txbxContent>
                    <w:p w:rsidR="00B83DAB" w:rsidRDefault="00BF6EAA">
                      <w:pPr>
                        <w:spacing w:before="13"/>
                        <w:ind w:left="15" w:right="11" w:firstLine="15"/>
                        <w:jc w:val="center"/>
                        <w:textDirection w:val="btLr"/>
                      </w:pPr>
                      <w:r>
                        <w:rPr>
                          <w:b/>
                          <w:color w:val="000000"/>
                        </w:rPr>
                        <w:t>TERMO DE REFERÊNCIA</w:t>
                      </w:r>
                    </w:p>
                    <w:p w:rsidR="00B83DAB" w:rsidRDefault="00BF6EAA">
                      <w:pPr>
                        <w:spacing w:before="51"/>
                        <w:ind w:left="4" w:right="15" w:firstLine="4"/>
                        <w:jc w:val="center"/>
                        <w:textDirection w:val="btLr"/>
                      </w:pPr>
                      <w:r>
                        <w:rPr>
                          <w:b/>
                          <w:color w:val="000000"/>
                        </w:rPr>
                        <w:t>(Art. 40, §1º e inciso XXIII do caput do art. 6º da Lei 14.133/21)</w:t>
                      </w:r>
                    </w:p>
                  </w:txbxContent>
                </v:textbox>
                <w10:wrap type="topAndBottom"/>
              </v:rect>
            </w:pict>
          </mc:Fallback>
        </mc:AlternateContent>
      </w:r>
    </w:p>
    <w:p w:rsidR="00B83DAB" w:rsidRDefault="00BF6EAA" w:rsidP="009C5581">
      <w:pPr>
        <w:pStyle w:val="Ttulo2"/>
        <w:spacing w:line="276" w:lineRule="auto"/>
        <w:ind w:left="0" w:firstLine="0"/>
        <w:jc w:val="both"/>
      </w:pPr>
      <w:r>
        <w:t>Unidade Requisitante: Secretaria Municipal de Saúde</w:t>
      </w:r>
    </w:p>
    <w:p w:rsidR="00B83DAB" w:rsidRDefault="00BF6EAA" w:rsidP="009C5581">
      <w:pPr>
        <w:spacing w:before="76" w:line="276" w:lineRule="auto"/>
        <w:jc w:val="both"/>
      </w:pPr>
      <w:r>
        <w:rPr>
          <w:b/>
          <w:bCs/>
        </w:rPr>
        <w:t xml:space="preserve">Responsável pela Elaboração: </w:t>
      </w:r>
      <w:r>
        <w:t>Leila Aparecida Leonel Oliveira – Secretária de Saúde.</w:t>
      </w:r>
    </w:p>
    <w:p w:rsidR="00B83DAB" w:rsidRDefault="00BF6EAA" w:rsidP="009C5581">
      <w:pPr>
        <w:spacing w:before="76" w:line="276" w:lineRule="auto"/>
        <w:ind w:right="7"/>
        <w:jc w:val="both"/>
      </w:pPr>
      <w:r>
        <w:rPr>
          <w:b/>
          <w:bCs/>
        </w:rPr>
        <w:t xml:space="preserve">Objeto Resumido da Requisição: </w:t>
      </w:r>
      <w:r>
        <w:t>A presente demanda visa à contratação de clínica(s) veterinária(s) para a realização de esterilização cirúrgica (castração) de cães e gatos, de ambos os sexos e implantação de microchip.</w:t>
      </w:r>
    </w:p>
    <w:p w:rsidR="00B83DAB" w:rsidRDefault="00B83DAB" w:rsidP="009C5581">
      <w:pPr>
        <w:pBdr>
          <w:top w:val="nil"/>
          <w:left w:val="nil"/>
          <w:bottom w:val="nil"/>
          <w:right w:val="nil"/>
          <w:between w:val="nil"/>
        </w:pBdr>
        <w:spacing w:before="71" w:line="276" w:lineRule="auto"/>
        <w:jc w:val="both"/>
        <w:rPr>
          <w:color w:val="000000"/>
        </w:rPr>
      </w:pPr>
    </w:p>
    <w:p w:rsidR="00B83DAB" w:rsidRDefault="00BF6EAA" w:rsidP="009C5581">
      <w:pPr>
        <w:pStyle w:val="Ttulo1"/>
        <w:numPr>
          <w:ilvl w:val="0"/>
          <w:numId w:val="3"/>
        </w:numPr>
        <w:tabs>
          <w:tab w:val="left" w:pos="565"/>
        </w:tabs>
        <w:spacing w:line="276" w:lineRule="auto"/>
        <w:ind w:left="0" w:firstLine="0"/>
        <w:jc w:val="both"/>
      </w:pPr>
      <w:r>
        <w:t>OBJETO E CONDIÇÕES GERAIS DA CONTRATAÇÃO</w:t>
      </w:r>
    </w:p>
    <w:p w:rsidR="00B83DAB" w:rsidRDefault="00BF6EAA" w:rsidP="009C5581">
      <w:pPr>
        <w:pBdr>
          <w:top w:val="nil"/>
          <w:left w:val="nil"/>
          <w:bottom w:val="nil"/>
          <w:right w:val="nil"/>
          <w:between w:val="nil"/>
        </w:pBdr>
        <w:tabs>
          <w:tab w:val="left" w:pos="848"/>
        </w:tabs>
        <w:spacing w:before="78" w:line="276" w:lineRule="auto"/>
        <w:ind w:right="2"/>
        <w:jc w:val="both"/>
        <w:rPr>
          <w:color w:val="000000"/>
        </w:rPr>
      </w:pPr>
      <w:r>
        <w:t xml:space="preserve">1.2 </w:t>
      </w:r>
      <w:r>
        <w:rPr>
          <w:color w:val="000000"/>
        </w:rPr>
        <w:t xml:space="preserve">O presente </w:t>
      </w:r>
      <w:r>
        <w:rPr>
          <w:i/>
          <w:iCs/>
          <w:color w:val="000000"/>
        </w:rPr>
        <w:t xml:space="preserve">Termo de Referência </w:t>
      </w:r>
      <w:r>
        <w:rPr>
          <w:color w:val="000000"/>
        </w:rPr>
        <w:t xml:space="preserve">tem por objeto o Credenciamento de clínica(s) veterinária(s) para a prestação de serviços de </w:t>
      </w:r>
      <w:r>
        <w:rPr>
          <w:b/>
          <w:bCs/>
          <w:color w:val="000000"/>
        </w:rPr>
        <w:t>esterilização cirúrgica (castração) de cães e gatos</w:t>
      </w:r>
      <w:r>
        <w:rPr>
          <w:color w:val="000000"/>
        </w:rPr>
        <w:t xml:space="preserve"> </w:t>
      </w:r>
      <w:r>
        <w:rPr>
          <w:b/>
          <w:bCs/>
          <w:color w:val="000000"/>
        </w:rPr>
        <w:t xml:space="preserve">e </w:t>
      </w:r>
      <w:r>
        <w:rPr>
          <w:b/>
          <w:bCs/>
        </w:rPr>
        <w:t>implantação</w:t>
      </w:r>
      <w:r>
        <w:rPr>
          <w:b/>
          <w:bCs/>
          <w:color w:val="000000"/>
        </w:rPr>
        <w:t xml:space="preserve"> de microchip</w:t>
      </w:r>
      <w:r>
        <w:rPr>
          <w:color w:val="000000"/>
        </w:rPr>
        <w:t xml:space="preserve">, incluindo avaliação pré-operatória, procedimento cirúrgico, medicação básica e orientações pós-operatórias, para atendimento da demanda do Município de Matutina/MG, nos termos do </w:t>
      </w:r>
      <w:r>
        <w:rPr>
          <w:i/>
          <w:iCs/>
          <w:color w:val="000000"/>
        </w:rPr>
        <w:t>Anexo III do Estudo Técnico Preliminar</w:t>
      </w:r>
      <w:r>
        <w:rPr>
          <w:color w:val="000000"/>
        </w:rPr>
        <w:t>, conforme condições e exigências estabelecidas neste instrumento, que se destina a:</w:t>
      </w:r>
    </w:p>
    <w:tbl>
      <w:tblPr>
        <w:tblStyle w:val="a"/>
        <w:tblW w:w="9781"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709"/>
        <w:gridCol w:w="4394"/>
        <w:gridCol w:w="1134"/>
        <w:gridCol w:w="7"/>
        <w:gridCol w:w="844"/>
        <w:gridCol w:w="1276"/>
        <w:gridCol w:w="1417"/>
      </w:tblGrid>
      <w:tr w:rsidR="00B83DAB" w:rsidRPr="00944A00" w:rsidTr="00944A00">
        <w:trPr>
          <w:trHeight w:val="278"/>
        </w:trPr>
        <w:tc>
          <w:tcPr>
            <w:tcW w:w="709" w:type="dxa"/>
          </w:tcPr>
          <w:p w:rsidR="00B83DAB" w:rsidRPr="00944A00" w:rsidRDefault="00BF6EAA" w:rsidP="009C5581">
            <w:pPr>
              <w:pBdr>
                <w:top w:val="nil"/>
                <w:left w:val="nil"/>
                <w:bottom w:val="nil"/>
                <w:right w:val="nil"/>
                <w:between w:val="nil"/>
              </w:pBdr>
              <w:spacing w:line="276" w:lineRule="auto"/>
              <w:ind w:left="4" w:right="2"/>
              <w:jc w:val="center"/>
              <w:rPr>
                <w:b/>
                <w:bCs/>
                <w:color w:val="000000"/>
                <w:sz w:val="20"/>
                <w:szCs w:val="20"/>
              </w:rPr>
            </w:pPr>
            <w:r w:rsidRPr="00944A00">
              <w:rPr>
                <w:b/>
                <w:bCs/>
                <w:color w:val="000000"/>
                <w:sz w:val="20"/>
                <w:szCs w:val="20"/>
              </w:rPr>
              <w:t>ITEM</w:t>
            </w:r>
          </w:p>
        </w:tc>
        <w:tc>
          <w:tcPr>
            <w:tcW w:w="4394" w:type="dxa"/>
          </w:tcPr>
          <w:p w:rsidR="00B83DAB" w:rsidRPr="00944A00" w:rsidRDefault="00BF6EAA" w:rsidP="009C5581">
            <w:pPr>
              <w:pBdr>
                <w:top w:val="nil"/>
                <w:left w:val="nil"/>
                <w:bottom w:val="nil"/>
                <w:right w:val="nil"/>
                <w:between w:val="nil"/>
              </w:pBdr>
              <w:spacing w:line="276" w:lineRule="auto"/>
              <w:ind w:left="12" w:right="9"/>
              <w:jc w:val="center"/>
              <w:rPr>
                <w:b/>
                <w:bCs/>
                <w:color w:val="000000"/>
                <w:sz w:val="20"/>
                <w:szCs w:val="20"/>
              </w:rPr>
            </w:pPr>
            <w:r w:rsidRPr="00944A00">
              <w:rPr>
                <w:b/>
                <w:bCs/>
                <w:color w:val="000000"/>
                <w:sz w:val="20"/>
                <w:szCs w:val="20"/>
              </w:rPr>
              <w:t>OBJETO/ESPECIFICAÇÃO</w:t>
            </w:r>
          </w:p>
        </w:tc>
        <w:tc>
          <w:tcPr>
            <w:tcW w:w="1134" w:type="dxa"/>
          </w:tcPr>
          <w:p w:rsidR="00B83DAB" w:rsidRPr="00944A00" w:rsidRDefault="00BF6EAA" w:rsidP="009C5581">
            <w:pPr>
              <w:pBdr>
                <w:top w:val="nil"/>
                <w:left w:val="nil"/>
                <w:bottom w:val="nil"/>
                <w:right w:val="nil"/>
                <w:between w:val="nil"/>
              </w:pBdr>
              <w:spacing w:line="276" w:lineRule="auto"/>
              <w:ind w:left="8"/>
              <w:jc w:val="center"/>
              <w:rPr>
                <w:b/>
                <w:bCs/>
                <w:color w:val="000000"/>
                <w:sz w:val="20"/>
                <w:szCs w:val="20"/>
              </w:rPr>
            </w:pPr>
            <w:r w:rsidRPr="00944A00">
              <w:rPr>
                <w:b/>
                <w:bCs/>
                <w:color w:val="000000"/>
                <w:sz w:val="20"/>
                <w:szCs w:val="20"/>
              </w:rPr>
              <w:t>UNID.MED</w:t>
            </w:r>
          </w:p>
        </w:tc>
        <w:tc>
          <w:tcPr>
            <w:tcW w:w="851" w:type="dxa"/>
            <w:gridSpan w:val="2"/>
          </w:tcPr>
          <w:p w:rsidR="00B83DAB" w:rsidRPr="00944A00" w:rsidRDefault="00BF6EAA"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QTD</w:t>
            </w:r>
          </w:p>
        </w:tc>
        <w:tc>
          <w:tcPr>
            <w:tcW w:w="1276" w:type="dxa"/>
          </w:tcPr>
          <w:p w:rsidR="00B83DAB" w:rsidRPr="00944A00" w:rsidRDefault="00BF6EAA" w:rsidP="009C5581">
            <w:pPr>
              <w:pBdr>
                <w:top w:val="nil"/>
                <w:left w:val="nil"/>
                <w:bottom w:val="nil"/>
                <w:right w:val="nil"/>
                <w:between w:val="nil"/>
              </w:pBdr>
              <w:spacing w:line="276" w:lineRule="auto"/>
              <w:jc w:val="center"/>
              <w:rPr>
                <w:b/>
                <w:bCs/>
                <w:color w:val="000000"/>
                <w:sz w:val="20"/>
                <w:szCs w:val="20"/>
              </w:rPr>
            </w:pPr>
            <w:r w:rsidRPr="00944A00">
              <w:rPr>
                <w:b/>
                <w:bCs/>
                <w:color w:val="000000"/>
                <w:sz w:val="20"/>
                <w:szCs w:val="20"/>
              </w:rPr>
              <w:t>PÇO UNIT.</w:t>
            </w:r>
          </w:p>
        </w:tc>
        <w:tc>
          <w:tcPr>
            <w:tcW w:w="1417" w:type="dxa"/>
          </w:tcPr>
          <w:p w:rsidR="00B83DAB" w:rsidRPr="00944A00" w:rsidRDefault="00BF6EAA" w:rsidP="009C5581">
            <w:pPr>
              <w:pBdr>
                <w:top w:val="nil"/>
                <w:left w:val="nil"/>
                <w:bottom w:val="nil"/>
                <w:right w:val="nil"/>
                <w:between w:val="nil"/>
              </w:pBdr>
              <w:spacing w:line="276" w:lineRule="auto"/>
              <w:ind w:left="4" w:right="5"/>
              <w:jc w:val="center"/>
              <w:rPr>
                <w:b/>
                <w:bCs/>
                <w:color w:val="000000"/>
                <w:sz w:val="20"/>
                <w:szCs w:val="20"/>
              </w:rPr>
            </w:pPr>
            <w:r w:rsidRPr="00944A00">
              <w:rPr>
                <w:b/>
                <w:bCs/>
                <w:color w:val="000000"/>
                <w:sz w:val="20"/>
                <w:szCs w:val="20"/>
              </w:rPr>
              <w:t>TOTAL</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1</w:t>
            </w:r>
          </w:p>
        </w:tc>
        <w:tc>
          <w:tcPr>
            <w:tcW w:w="4394" w:type="dxa"/>
            <w:vAlign w:val="center"/>
          </w:tcPr>
          <w:p w:rsidR="000066A4" w:rsidRPr="00944A00" w:rsidRDefault="000066A4" w:rsidP="009C5581">
            <w:pPr>
              <w:pStyle w:val="TableParagraph"/>
              <w:spacing w:line="276" w:lineRule="auto"/>
              <w:ind w:right="283"/>
              <w:jc w:val="both"/>
              <w:rPr>
                <w:sz w:val="20"/>
                <w:szCs w:val="20"/>
              </w:rPr>
            </w:pPr>
            <w:r w:rsidRPr="00944A00">
              <w:rPr>
                <w:sz w:val="20"/>
                <w:szCs w:val="20"/>
              </w:rPr>
              <w:t>Esterilização cirúrgica por ovariohisterectomia (OSH) em felinos fêmea. Aplicação de microchip</w:t>
            </w:r>
          </w:p>
        </w:tc>
        <w:tc>
          <w:tcPr>
            <w:tcW w:w="1134" w:type="dxa"/>
            <w:vAlign w:val="center"/>
          </w:tcPr>
          <w:p w:rsidR="000066A4" w:rsidRPr="00944A00" w:rsidRDefault="000066A4" w:rsidP="009C5581">
            <w:pPr>
              <w:pBdr>
                <w:top w:val="nil"/>
                <w:left w:val="nil"/>
                <w:bottom w:val="nil"/>
                <w:right w:val="nil"/>
                <w:between w:val="nil"/>
              </w:pBdr>
              <w:spacing w:line="276" w:lineRule="auto"/>
              <w:jc w:val="center"/>
              <w:rPr>
                <w:color w:val="000000"/>
                <w:sz w:val="20"/>
                <w:szCs w:val="20"/>
              </w:rPr>
            </w:pPr>
            <w:r w:rsidRPr="00944A00">
              <w:rPr>
                <w:color w:val="000000"/>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30</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R$ 161,80</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R$ 4.854,00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2</w:t>
            </w:r>
          </w:p>
        </w:tc>
        <w:tc>
          <w:tcPr>
            <w:tcW w:w="4394" w:type="dxa"/>
            <w:vAlign w:val="center"/>
          </w:tcPr>
          <w:p w:rsidR="000066A4" w:rsidRPr="00944A00" w:rsidRDefault="000066A4" w:rsidP="009C5581">
            <w:pPr>
              <w:pStyle w:val="TableParagraph"/>
              <w:spacing w:line="276" w:lineRule="auto"/>
              <w:ind w:right="283"/>
              <w:jc w:val="both"/>
              <w:rPr>
                <w:sz w:val="20"/>
                <w:szCs w:val="20"/>
              </w:rPr>
            </w:pPr>
            <w:proofErr w:type="spellStart"/>
            <w:r w:rsidRPr="00944A00">
              <w:rPr>
                <w:sz w:val="20"/>
                <w:szCs w:val="20"/>
              </w:rPr>
              <w:t>Esterização</w:t>
            </w:r>
            <w:proofErr w:type="spellEnd"/>
            <w:r w:rsidRPr="00944A00">
              <w:rPr>
                <w:sz w:val="20"/>
                <w:szCs w:val="20"/>
              </w:rPr>
              <w:t xml:space="preserve"> Cirúrgica </w:t>
            </w:r>
            <w:proofErr w:type="spellStart"/>
            <w:r w:rsidRPr="00944A00">
              <w:rPr>
                <w:sz w:val="20"/>
                <w:szCs w:val="20"/>
              </w:rPr>
              <w:t>orquiectomia</w:t>
            </w:r>
            <w:proofErr w:type="spellEnd"/>
            <w:r w:rsidRPr="00944A00">
              <w:rPr>
                <w:sz w:val="20"/>
                <w:szCs w:val="20"/>
              </w:rPr>
              <w:t xml:space="preserve">(OC) em caninos machos acima de 20kg. Aplicação </w:t>
            </w:r>
            <w:proofErr w:type="gramStart"/>
            <w:r w:rsidRPr="00944A00">
              <w:rPr>
                <w:sz w:val="20"/>
                <w:szCs w:val="20"/>
              </w:rPr>
              <w:t>de  Microchip</w:t>
            </w:r>
            <w:proofErr w:type="gramEnd"/>
          </w:p>
        </w:tc>
        <w:tc>
          <w:tcPr>
            <w:tcW w:w="1134" w:type="dxa"/>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10</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R$ 235,94</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R$ 2.359,40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3</w:t>
            </w:r>
          </w:p>
        </w:tc>
        <w:tc>
          <w:tcPr>
            <w:tcW w:w="4394" w:type="dxa"/>
            <w:vAlign w:val="center"/>
          </w:tcPr>
          <w:p w:rsidR="000066A4" w:rsidRPr="00944A00" w:rsidRDefault="000066A4" w:rsidP="009C5581">
            <w:pPr>
              <w:pStyle w:val="TableParagraph"/>
              <w:spacing w:line="276" w:lineRule="auto"/>
              <w:ind w:right="283"/>
              <w:jc w:val="both"/>
              <w:rPr>
                <w:sz w:val="20"/>
                <w:szCs w:val="20"/>
              </w:rPr>
            </w:pPr>
            <w:proofErr w:type="spellStart"/>
            <w:r w:rsidRPr="00944A00">
              <w:rPr>
                <w:sz w:val="20"/>
                <w:szCs w:val="20"/>
              </w:rPr>
              <w:t>Esterização</w:t>
            </w:r>
            <w:proofErr w:type="spellEnd"/>
            <w:r w:rsidRPr="00944A00">
              <w:rPr>
                <w:sz w:val="20"/>
                <w:szCs w:val="20"/>
              </w:rPr>
              <w:t xml:space="preserve"> Cirúrgica </w:t>
            </w:r>
            <w:proofErr w:type="spellStart"/>
            <w:r w:rsidRPr="00944A00">
              <w:rPr>
                <w:sz w:val="20"/>
                <w:szCs w:val="20"/>
              </w:rPr>
              <w:t>orquiectomia</w:t>
            </w:r>
            <w:proofErr w:type="spellEnd"/>
            <w:r w:rsidRPr="00944A00">
              <w:rPr>
                <w:sz w:val="20"/>
                <w:szCs w:val="20"/>
              </w:rPr>
              <w:t xml:space="preserve">(OC) em caninos machos com até 20kg. Aplicação </w:t>
            </w:r>
            <w:proofErr w:type="gramStart"/>
            <w:r w:rsidRPr="00944A00">
              <w:rPr>
                <w:sz w:val="20"/>
                <w:szCs w:val="20"/>
              </w:rPr>
              <w:t>de  Microchip</w:t>
            </w:r>
            <w:proofErr w:type="gramEnd"/>
          </w:p>
        </w:tc>
        <w:tc>
          <w:tcPr>
            <w:tcW w:w="1134" w:type="dxa"/>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15</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R$ 220,00</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R$ 3.300,00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4</w:t>
            </w:r>
          </w:p>
        </w:tc>
        <w:tc>
          <w:tcPr>
            <w:tcW w:w="4394" w:type="dxa"/>
            <w:vAlign w:val="center"/>
          </w:tcPr>
          <w:p w:rsidR="000066A4" w:rsidRPr="00944A00" w:rsidRDefault="000066A4" w:rsidP="009C5581">
            <w:pPr>
              <w:pStyle w:val="TableParagraph"/>
              <w:spacing w:line="276" w:lineRule="auto"/>
              <w:ind w:right="283"/>
              <w:jc w:val="both"/>
              <w:rPr>
                <w:sz w:val="20"/>
                <w:szCs w:val="20"/>
              </w:rPr>
            </w:pPr>
            <w:r w:rsidRPr="00944A00">
              <w:rPr>
                <w:sz w:val="20"/>
                <w:szCs w:val="20"/>
              </w:rPr>
              <w:t>Esterilização cirúrgica por ovariohisterectomia (OSH) de cadelas com até 10 a 20 kg. Aplicação de microchip</w:t>
            </w:r>
          </w:p>
        </w:tc>
        <w:tc>
          <w:tcPr>
            <w:tcW w:w="1134" w:type="dxa"/>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50</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R$ 330,00</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R$ 16.500,00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5</w:t>
            </w:r>
          </w:p>
        </w:tc>
        <w:tc>
          <w:tcPr>
            <w:tcW w:w="4394" w:type="dxa"/>
            <w:vAlign w:val="center"/>
          </w:tcPr>
          <w:p w:rsidR="000066A4" w:rsidRPr="00944A00" w:rsidRDefault="000066A4" w:rsidP="009C5581">
            <w:pPr>
              <w:pStyle w:val="TableParagraph"/>
              <w:spacing w:line="276" w:lineRule="auto"/>
              <w:ind w:right="283"/>
              <w:jc w:val="both"/>
              <w:rPr>
                <w:sz w:val="20"/>
                <w:szCs w:val="20"/>
              </w:rPr>
            </w:pPr>
            <w:r w:rsidRPr="00944A00">
              <w:rPr>
                <w:sz w:val="20"/>
                <w:szCs w:val="20"/>
              </w:rPr>
              <w:t>Esterilização cirúrgica por ovariohisterectomia (OSH) de cadelas com até 20 a 30kg. Aplicação de microchip</w:t>
            </w:r>
          </w:p>
        </w:tc>
        <w:tc>
          <w:tcPr>
            <w:tcW w:w="1134" w:type="dxa"/>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10</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R$ 400,00</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R$ 4.000,00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6</w:t>
            </w:r>
          </w:p>
        </w:tc>
        <w:tc>
          <w:tcPr>
            <w:tcW w:w="4394" w:type="dxa"/>
            <w:vAlign w:val="center"/>
          </w:tcPr>
          <w:p w:rsidR="000066A4" w:rsidRPr="00944A00" w:rsidRDefault="000066A4" w:rsidP="009C5581">
            <w:pPr>
              <w:pStyle w:val="TableParagraph"/>
              <w:spacing w:line="276" w:lineRule="auto"/>
              <w:ind w:right="283"/>
              <w:jc w:val="both"/>
              <w:rPr>
                <w:sz w:val="20"/>
                <w:szCs w:val="20"/>
              </w:rPr>
            </w:pPr>
            <w:r w:rsidRPr="00944A00">
              <w:rPr>
                <w:sz w:val="20"/>
                <w:szCs w:val="20"/>
              </w:rPr>
              <w:t>Esterilização cirúrgica por ovariohisterectomia (OSH) de cadelas acima de 30kg. Aplicação de microchip</w:t>
            </w:r>
          </w:p>
        </w:tc>
        <w:tc>
          <w:tcPr>
            <w:tcW w:w="1134" w:type="dxa"/>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10</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R$ 500,00</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R$ 5.000,00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7</w:t>
            </w:r>
          </w:p>
        </w:tc>
        <w:tc>
          <w:tcPr>
            <w:tcW w:w="4394" w:type="dxa"/>
            <w:vAlign w:val="center"/>
          </w:tcPr>
          <w:p w:rsidR="000066A4" w:rsidRPr="00944A00" w:rsidRDefault="000066A4" w:rsidP="009C5581">
            <w:pPr>
              <w:pStyle w:val="TableParagraph"/>
              <w:spacing w:line="276" w:lineRule="auto"/>
              <w:ind w:right="283"/>
              <w:jc w:val="both"/>
              <w:rPr>
                <w:sz w:val="20"/>
                <w:szCs w:val="20"/>
              </w:rPr>
            </w:pPr>
            <w:r w:rsidRPr="00944A00">
              <w:rPr>
                <w:sz w:val="20"/>
                <w:szCs w:val="20"/>
              </w:rPr>
              <w:t>Esterilização cirúrgica por ovariohisterectomia (OSH) de cadelas com até 10kg. Aplicação de microchip</w:t>
            </w:r>
          </w:p>
        </w:tc>
        <w:tc>
          <w:tcPr>
            <w:tcW w:w="1134" w:type="dxa"/>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vAlign w:val="center"/>
          </w:tcPr>
          <w:p w:rsidR="000066A4" w:rsidRPr="00944A00" w:rsidRDefault="000066A4" w:rsidP="009C5581">
            <w:pPr>
              <w:spacing w:line="276" w:lineRule="auto"/>
              <w:ind w:left="142"/>
              <w:jc w:val="center"/>
              <w:rPr>
                <w:b/>
                <w:bCs/>
                <w:sz w:val="20"/>
                <w:szCs w:val="20"/>
              </w:rPr>
            </w:pPr>
            <w:r w:rsidRPr="00944A00">
              <w:rPr>
                <w:b/>
                <w:bCs/>
                <w:sz w:val="20"/>
                <w:szCs w:val="20"/>
              </w:rPr>
              <w:t>40</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R$ 250,00</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R$ 10.000,00</w:t>
            </w:r>
          </w:p>
        </w:tc>
      </w:tr>
      <w:tr w:rsidR="000066A4" w:rsidRPr="00944A00" w:rsidTr="00944A00">
        <w:trPr>
          <w:trHeight w:val="330"/>
        </w:trPr>
        <w:tc>
          <w:tcPr>
            <w:tcW w:w="709" w:type="dxa"/>
          </w:tcPr>
          <w:p w:rsidR="000066A4" w:rsidRPr="00944A00" w:rsidRDefault="000066A4" w:rsidP="009C5581">
            <w:pPr>
              <w:pBdr>
                <w:top w:val="nil"/>
                <w:left w:val="nil"/>
                <w:bottom w:val="nil"/>
                <w:right w:val="nil"/>
                <w:between w:val="nil"/>
              </w:pBdr>
              <w:spacing w:line="276" w:lineRule="auto"/>
              <w:ind w:left="4"/>
              <w:jc w:val="center"/>
              <w:rPr>
                <w:b/>
                <w:bCs/>
                <w:color w:val="000000"/>
                <w:sz w:val="20"/>
                <w:szCs w:val="20"/>
              </w:rPr>
            </w:pPr>
            <w:r w:rsidRPr="00944A00">
              <w:rPr>
                <w:b/>
                <w:bCs/>
                <w:color w:val="000000"/>
                <w:sz w:val="20"/>
                <w:szCs w:val="20"/>
              </w:rPr>
              <w:t>8</w:t>
            </w:r>
          </w:p>
        </w:tc>
        <w:tc>
          <w:tcPr>
            <w:tcW w:w="4394" w:type="dxa"/>
            <w:vAlign w:val="center"/>
          </w:tcPr>
          <w:p w:rsidR="000066A4" w:rsidRPr="00944A00" w:rsidRDefault="000066A4" w:rsidP="009C5581">
            <w:pPr>
              <w:pStyle w:val="TableParagraph"/>
              <w:spacing w:line="276" w:lineRule="auto"/>
              <w:ind w:right="283"/>
              <w:jc w:val="both"/>
              <w:rPr>
                <w:sz w:val="20"/>
                <w:szCs w:val="20"/>
              </w:rPr>
            </w:pPr>
            <w:proofErr w:type="spellStart"/>
            <w:r w:rsidRPr="00944A00">
              <w:rPr>
                <w:sz w:val="20"/>
                <w:szCs w:val="20"/>
              </w:rPr>
              <w:t>Esterização</w:t>
            </w:r>
            <w:proofErr w:type="spellEnd"/>
            <w:r w:rsidRPr="00944A00">
              <w:rPr>
                <w:sz w:val="20"/>
                <w:szCs w:val="20"/>
              </w:rPr>
              <w:t xml:space="preserve"> Cirúrgica </w:t>
            </w:r>
            <w:proofErr w:type="spellStart"/>
            <w:r w:rsidRPr="00944A00">
              <w:rPr>
                <w:sz w:val="20"/>
                <w:szCs w:val="20"/>
              </w:rPr>
              <w:t>orquiectomia</w:t>
            </w:r>
            <w:proofErr w:type="spellEnd"/>
            <w:r w:rsidRPr="00944A00">
              <w:rPr>
                <w:sz w:val="20"/>
                <w:szCs w:val="20"/>
              </w:rPr>
              <w:t>(OC) em felinos machos. Aplicação de Microchip</w:t>
            </w:r>
          </w:p>
        </w:tc>
        <w:tc>
          <w:tcPr>
            <w:tcW w:w="1134" w:type="dxa"/>
            <w:tcBorders>
              <w:right w:val="single" w:sz="4" w:space="0" w:color="auto"/>
            </w:tcBorders>
            <w:vAlign w:val="center"/>
          </w:tcPr>
          <w:p w:rsidR="000066A4" w:rsidRPr="00944A00" w:rsidRDefault="000066A4" w:rsidP="009C5581">
            <w:pPr>
              <w:spacing w:line="276" w:lineRule="auto"/>
              <w:jc w:val="center"/>
              <w:rPr>
                <w:sz w:val="20"/>
                <w:szCs w:val="20"/>
              </w:rPr>
            </w:pPr>
            <w:r w:rsidRPr="00944A00">
              <w:rPr>
                <w:sz w:val="20"/>
                <w:szCs w:val="20"/>
              </w:rPr>
              <w:t>Serviço</w:t>
            </w:r>
          </w:p>
        </w:tc>
        <w:tc>
          <w:tcPr>
            <w:tcW w:w="851" w:type="dxa"/>
            <w:gridSpan w:val="2"/>
            <w:tcBorders>
              <w:left w:val="single" w:sz="4" w:space="0" w:color="auto"/>
            </w:tcBorders>
            <w:vAlign w:val="center"/>
          </w:tcPr>
          <w:p w:rsidR="000066A4" w:rsidRPr="00944A00" w:rsidRDefault="000066A4" w:rsidP="009C5581">
            <w:pPr>
              <w:spacing w:line="276" w:lineRule="auto"/>
              <w:ind w:left="142"/>
              <w:jc w:val="center"/>
              <w:rPr>
                <w:b/>
                <w:bCs/>
                <w:sz w:val="20"/>
                <w:szCs w:val="20"/>
              </w:rPr>
            </w:pPr>
            <w:r w:rsidRPr="00944A00">
              <w:rPr>
                <w:b/>
                <w:bCs/>
                <w:sz w:val="20"/>
                <w:szCs w:val="20"/>
              </w:rPr>
              <w:t>15</w:t>
            </w:r>
          </w:p>
        </w:tc>
        <w:tc>
          <w:tcPr>
            <w:tcW w:w="1276" w:type="dxa"/>
            <w:vAlign w:val="center"/>
          </w:tcPr>
          <w:p w:rsidR="000066A4" w:rsidRPr="00944A00" w:rsidRDefault="000066A4" w:rsidP="009C5581">
            <w:pPr>
              <w:spacing w:line="276" w:lineRule="auto"/>
              <w:jc w:val="center"/>
              <w:rPr>
                <w:b/>
                <w:bCs/>
                <w:sz w:val="20"/>
                <w:szCs w:val="20"/>
              </w:rPr>
            </w:pPr>
            <w:r w:rsidRPr="00944A00">
              <w:rPr>
                <w:b/>
                <w:bCs/>
                <w:sz w:val="20"/>
                <w:szCs w:val="20"/>
              </w:rPr>
              <w:t>R$125,26</w:t>
            </w:r>
          </w:p>
        </w:tc>
        <w:tc>
          <w:tcPr>
            <w:tcW w:w="1417" w:type="dxa"/>
            <w:vAlign w:val="center"/>
          </w:tcPr>
          <w:p w:rsidR="000066A4" w:rsidRPr="00944A00" w:rsidRDefault="000066A4" w:rsidP="009C5581">
            <w:pPr>
              <w:spacing w:line="276" w:lineRule="auto"/>
              <w:jc w:val="center"/>
              <w:rPr>
                <w:b/>
                <w:bCs/>
                <w:sz w:val="20"/>
                <w:szCs w:val="20"/>
              </w:rPr>
            </w:pPr>
            <w:r w:rsidRPr="00944A00">
              <w:rPr>
                <w:b/>
                <w:bCs/>
                <w:sz w:val="20"/>
                <w:szCs w:val="20"/>
              </w:rPr>
              <w:t>R$ 1.878,90</w:t>
            </w:r>
          </w:p>
        </w:tc>
      </w:tr>
      <w:tr w:rsidR="00944A00" w:rsidRPr="00944A00" w:rsidTr="00944A00">
        <w:trPr>
          <w:trHeight w:val="330"/>
        </w:trPr>
        <w:tc>
          <w:tcPr>
            <w:tcW w:w="709" w:type="dxa"/>
          </w:tcPr>
          <w:p w:rsidR="00944A00" w:rsidRDefault="00944A00" w:rsidP="009C5581">
            <w:pPr>
              <w:pBdr>
                <w:top w:val="nil"/>
                <w:left w:val="nil"/>
                <w:bottom w:val="nil"/>
                <w:right w:val="nil"/>
                <w:between w:val="nil"/>
              </w:pBdr>
              <w:spacing w:line="276" w:lineRule="auto"/>
              <w:ind w:left="107"/>
              <w:rPr>
                <w:b/>
                <w:bCs/>
                <w:color w:val="000000"/>
              </w:rPr>
            </w:pPr>
            <w:r>
              <w:rPr>
                <w:b/>
                <w:bCs/>
                <w:color w:val="000000"/>
              </w:rPr>
              <w:t>Total</w:t>
            </w:r>
          </w:p>
        </w:tc>
        <w:tc>
          <w:tcPr>
            <w:tcW w:w="5535" w:type="dxa"/>
            <w:gridSpan w:val="3"/>
            <w:tcBorders>
              <w:right w:val="single" w:sz="4" w:space="0" w:color="auto"/>
            </w:tcBorders>
          </w:tcPr>
          <w:p w:rsidR="00944A00" w:rsidRDefault="00944A00" w:rsidP="009C5581">
            <w:pPr>
              <w:pBdr>
                <w:top w:val="nil"/>
                <w:left w:val="nil"/>
                <w:bottom w:val="nil"/>
                <w:right w:val="nil"/>
                <w:between w:val="nil"/>
              </w:pBdr>
              <w:spacing w:line="276" w:lineRule="auto"/>
              <w:ind w:left="105"/>
              <w:rPr>
                <w:b/>
                <w:bCs/>
                <w:color w:val="000000"/>
              </w:rPr>
            </w:pPr>
            <w:r>
              <w:rPr>
                <w:b/>
                <w:bCs/>
                <w:color w:val="000000"/>
              </w:rPr>
              <w:t>Preço para o fornecimento do conjunto dos itens</w:t>
            </w:r>
          </w:p>
          <w:p w:rsidR="00944A00" w:rsidRPr="00944A00" w:rsidRDefault="00944A00" w:rsidP="009C5581">
            <w:pPr>
              <w:spacing w:line="276" w:lineRule="auto"/>
              <w:jc w:val="center"/>
              <w:rPr>
                <w:b/>
                <w:bCs/>
                <w:sz w:val="20"/>
                <w:szCs w:val="20"/>
              </w:rPr>
            </w:pPr>
          </w:p>
        </w:tc>
        <w:tc>
          <w:tcPr>
            <w:tcW w:w="3537" w:type="dxa"/>
            <w:gridSpan w:val="3"/>
            <w:tcBorders>
              <w:left w:val="single" w:sz="4" w:space="0" w:color="auto"/>
            </w:tcBorders>
          </w:tcPr>
          <w:p w:rsidR="00944A00" w:rsidRDefault="00944A00" w:rsidP="009C5581">
            <w:pPr>
              <w:spacing w:line="276" w:lineRule="auto"/>
              <w:rPr>
                <w:b/>
                <w:bCs/>
                <w:sz w:val="20"/>
                <w:szCs w:val="20"/>
              </w:rPr>
            </w:pPr>
          </w:p>
          <w:p w:rsidR="00944A00" w:rsidRPr="00944A00" w:rsidRDefault="00944A00" w:rsidP="009C5581">
            <w:pPr>
              <w:spacing w:line="276" w:lineRule="auto"/>
              <w:jc w:val="center"/>
              <w:rPr>
                <w:b/>
                <w:bCs/>
                <w:sz w:val="20"/>
                <w:szCs w:val="20"/>
              </w:rPr>
            </w:pPr>
            <w:r>
              <w:rPr>
                <w:b/>
                <w:bCs/>
                <w:color w:val="000000"/>
              </w:rPr>
              <w:t>R$ 47.892,30</w:t>
            </w:r>
          </w:p>
        </w:tc>
      </w:tr>
    </w:tbl>
    <w:p w:rsidR="00B83DAB" w:rsidRDefault="00B83DAB" w:rsidP="009C5581">
      <w:pPr>
        <w:pBdr>
          <w:top w:val="nil"/>
          <w:left w:val="nil"/>
          <w:bottom w:val="nil"/>
          <w:right w:val="nil"/>
          <w:between w:val="nil"/>
        </w:pBdr>
        <w:spacing w:before="73" w:line="276" w:lineRule="auto"/>
        <w:rPr>
          <w:color w:val="000000"/>
        </w:rPr>
      </w:pPr>
    </w:p>
    <w:p w:rsidR="00B83DAB" w:rsidRDefault="00BF6EAA" w:rsidP="009C5581">
      <w:pPr>
        <w:pBdr>
          <w:top w:val="nil"/>
          <w:left w:val="nil"/>
          <w:bottom w:val="nil"/>
          <w:right w:val="nil"/>
          <w:between w:val="nil"/>
        </w:pBdr>
        <w:tabs>
          <w:tab w:val="left" w:pos="738"/>
        </w:tabs>
        <w:spacing w:line="276" w:lineRule="auto"/>
        <w:ind w:right="274"/>
        <w:jc w:val="both"/>
      </w:pPr>
      <w:r>
        <w:lastRenderedPageBreak/>
        <w:t xml:space="preserve">1.3 </w:t>
      </w:r>
      <w:r>
        <w:rPr>
          <w:color w:val="000000"/>
        </w:rPr>
        <w:t xml:space="preserve">A contratação será realizada por meio de </w:t>
      </w:r>
      <w:r>
        <w:rPr>
          <w:b/>
          <w:bCs/>
          <w:color w:val="000000"/>
        </w:rPr>
        <w:t>credenciamento</w:t>
      </w:r>
      <w:r>
        <w:rPr>
          <w:color w:val="000000"/>
        </w:rPr>
        <w:t>, permitindo a participação de todos os interessados que atendam aos requisitos estabelecidos no edital;</w:t>
      </w:r>
    </w:p>
    <w:p w:rsidR="00B83DAB" w:rsidRDefault="00BF6EAA" w:rsidP="009C5581">
      <w:pPr>
        <w:pBdr>
          <w:top w:val="nil"/>
          <w:left w:val="nil"/>
          <w:bottom w:val="nil"/>
          <w:right w:val="nil"/>
          <w:between w:val="nil"/>
        </w:pBdr>
        <w:tabs>
          <w:tab w:val="left" w:pos="738"/>
        </w:tabs>
        <w:spacing w:line="276" w:lineRule="auto"/>
        <w:ind w:right="274"/>
        <w:jc w:val="both"/>
      </w:pPr>
      <w:r>
        <w:t xml:space="preserve">1.4 </w:t>
      </w:r>
      <w:r>
        <w:rPr>
          <w:color w:val="000000"/>
        </w:rPr>
        <w:t xml:space="preserve">Os serviços serão executados de forma </w:t>
      </w:r>
      <w:r>
        <w:rPr>
          <w:b/>
          <w:bCs/>
          <w:color w:val="000000"/>
        </w:rPr>
        <w:t>parcelada e sob demanda</w:t>
      </w:r>
      <w:r>
        <w:rPr>
          <w:color w:val="000000"/>
        </w:rPr>
        <w:t>, conforme</w:t>
      </w:r>
      <w:r>
        <w:t xml:space="preserve"> </w:t>
      </w:r>
      <w:r>
        <w:rPr>
          <w:color w:val="000000"/>
        </w:rPr>
        <w:t>necessidade da Administração;</w:t>
      </w:r>
    </w:p>
    <w:p w:rsidR="00B83DAB" w:rsidRDefault="00BF6EAA" w:rsidP="009C5581">
      <w:pPr>
        <w:pBdr>
          <w:top w:val="nil"/>
          <w:left w:val="nil"/>
          <w:bottom w:val="nil"/>
          <w:right w:val="nil"/>
          <w:between w:val="nil"/>
        </w:pBdr>
        <w:tabs>
          <w:tab w:val="left" w:pos="738"/>
        </w:tabs>
        <w:spacing w:line="276" w:lineRule="auto"/>
        <w:ind w:right="274"/>
        <w:jc w:val="both"/>
      </w:pPr>
      <w:r>
        <w:t>1.5 A vigência do credenciamento será definida no edital, podendo haver credenciamento contínuo de novos interessados durante o período estabelecido;</w:t>
      </w:r>
    </w:p>
    <w:p w:rsidR="00B83DAB" w:rsidRDefault="00BF6EAA" w:rsidP="009C5581">
      <w:pPr>
        <w:pBdr>
          <w:top w:val="nil"/>
          <w:left w:val="nil"/>
          <w:bottom w:val="nil"/>
          <w:right w:val="nil"/>
          <w:between w:val="nil"/>
        </w:pBdr>
        <w:tabs>
          <w:tab w:val="left" w:pos="738"/>
        </w:tabs>
        <w:spacing w:line="276" w:lineRule="auto"/>
        <w:ind w:right="274"/>
        <w:jc w:val="both"/>
      </w:pPr>
      <w:r>
        <w:t xml:space="preserve">1.6 A execução deverá observar os princípios da </w:t>
      </w:r>
      <w:r>
        <w:rPr>
          <w:b/>
          <w:bCs/>
        </w:rPr>
        <w:t>legalidade, eficiência, economicidade e continuidade do serviço público</w:t>
      </w:r>
      <w:r>
        <w:t>.</w:t>
      </w:r>
    </w:p>
    <w:p w:rsidR="00B83DAB" w:rsidRDefault="00B83DAB" w:rsidP="009C5581">
      <w:pPr>
        <w:pBdr>
          <w:top w:val="nil"/>
          <w:left w:val="nil"/>
          <w:bottom w:val="nil"/>
          <w:right w:val="nil"/>
          <w:between w:val="nil"/>
        </w:pBdr>
        <w:tabs>
          <w:tab w:val="left" w:pos="738"/>
        </w:tabs>
        <w:spacing w:line="276" w:lineRule="auto"/>
        <w:ind w:left="284" w:right="274"/>
        <w:jc w:val="both"/>
      </w:pPr>
    </w:p>
    <w:p w:rsidR="00B83DAB" w:rsidRDefault="00BF6EAA" w:rsidP="009C5581">
      <w:pPr>
        <w:tabs>
          <w:tab w:val="left" w:pos="478"/>
        </w:tabs>
        <w:spacing w:line="276" w:lineRule="auto"/>
        <w:ind w:right="2"/>
        <w:jc w:val="both"/>
        <w:rPr>
          <w:b/>
          <w:bCs/>
        </w:rPr>
      </w:pPr>
      <w:r>
        <w:rPr>
          <w:b/>
          <w:bCs/>
        </w:rPr>
        <w:t>2. LOCAL DA PRESTAÇÃO DE SERVIÇOS</w:t>
      </w:r>
    </w:p>
    <w:p w:rsidR="00B83DAB" w:rsidRDefault="009C5581" w:rsidP="009C5581">
      <w:pPr>
        <w:spacing w:line="276" w:lineRule="auto"/>
        <w:ind w:right="2"/>
        <w:jc w:val="both"/>
      </w:pPr>
      <w:r w:rsidRPr="009C5581">
        <w:rPr>
          <w:bCs/>
        </w:rPr>
        <w:t>2.1.</w:t>
      </w:r>
      <w:r>
        <w:rPr>
          <w:b/>
          <w:bCs/>
        </w:rPr>
        <w:t xml:space="preserve"> </w:t>
      </w:r>
      <w:r w:rsidR="00BF6EAA">
        <w:rPr>
          <w:b/>
          <w:bCs/>
        </w:rPr>
        <w:t xml:space="preserve"> </w:t>
      </w:r>
      <w:r w:rsidR="00BF6EAA">
        <w:t xml:space="preserve">Os serviços serão prestados na sede das Clínicas Veterinárias credenciadas. </w:t>
      </w:r>
    </w:p>
    <w:p w:rsidR="00B83DAB" w:rsidRDefault="00BF6EAA" w:rsidP="009C5581">
      <w:pPr>
        <w:pStyle w:val="Ttulo1"/>
        <w:tabs>
          <w:tab w:val="left" w:pos="594"/>
          <w:tab w:val="center" w:pos="4536"/>
        </w:tabs>
        <w:spacing w:before="240" w:after="240" w:line="276" w:lineRule="auto"/>
        <w:ind w:left="-284" w:right="2"/>
        <w:jc w:val="both"/>
      </w:pPr>
      <w:bookmarkStart w:id="0" w:name="_heading=h.457ezx8vfjic" w:colFirst="0" w:colLast="0"/>
      <w:bookmarkEnd w:id="0"/>
      <w:r>
        <w:t xml:space="preserve">     3. DA EXECUÇÃO DOS SERVIÇOS</w:t>
      </w:r>
      <w:r w:rsidR="00944A00">
        <w:tab/>
      </w:r>
    </w:p>
    <w:p w:rsidR="00B83DAB" w:rsidRDefault="00BF6EAA" w:rsidP="009C5581">
      <w:pPr>
        <w:widowControl/>
        <w:spacing w:line="276" w:lineRule="auto"/>
        <w:ind w:right="-134"/>
        <w:jc w:val="both"/>
      </w:pPr>
      <w:r>
        <w:t>3.1   A requisição do serviço deverá ser aprovada pelo órgão municipal responsável;</w:t>
      </w:r>
    </w:p>
    <w:p w:rsidR="00B83DAB" w:rsidRDefault="000066A4" w:rsidP="009C5581">
      <w:pPr>
        <w:widowControl/>
        <w:spacing w:line="276" w:lineRule="auto"/>
        <w:ind w:right="-134"/>
        <w:jc w:val="both"/>
      </w:pPr>
      <w:r>
        <w:t xml:space="preserve">3.2 </w:t>
      </w:r>
      <w:r>
        <w:tab/>
      </w:r>
      <w:r w:rsidR="00BF6EAA">
        <w:t>Após a aprovação da requisição, será agendada a execução do serviço diretamente com a pessoa jurídica credenciada;</w:t>
      </w:r>
    </w:p>
    <w:p w:rsidR="00B83DAB" w:rsidRDefault="00BF6EAA" w:rsidP="009C5581">
      <w:pPr>
        <w:widowControl/>
        <w:spacing w:line="276" w:lineRule="auto"/>
        <w:ind w:right="-134"/>
        <w:jc w:val="both"/>
      </w:pPr>
      <w:r>
        <w:t>3.3 A prestação dos serviços dar-se-á nas clínicas e hospitais dos interessados no credenciamento, bem como nas estruturas que venham a ser adequadas conforme disposto nas resoluções do Conselho Federal de Medicina Veterinária;</w:t>
      </w:r>
    </w:p>
    <w:p w:rsidR="00B83DAB" w:rsidRDefault="00BF6EAA" w:rsidP="009C5581">
      <w:pPr>
        <w:widowControl/>
        <w:spacing w:line="276" w:lineRule="auto"/>
        <w:ind w:right="-134"/>
        <w:jc w:val="both"/>
      </w:pPr>
      <w:r>
        <w:t>3.4   A execução dos serviços será em até 30 dias contados da solicitação do serviço, com prévio agendamento.</w:t>
      </w:r>
    </w:p>
    <w:p w:rsidR="00B83DAB" w:rsidRDefault="000066A4" w:rsidP="009C5581">
      <w:pPr>
        <w:widowControl/>
        <w:spacing w:line="276" w:lineRule="auto"/>
        <w:ind w:right="-134"/>
        <w:jc w:val="both"/>
      </w:pPr>
      <w:r>
        <w:t xml:space="preserve">3.5 </w:t>
      </w:r>
      <w:r>
        <w:tab/>
      </w:r>
      <w:r w:rsidR="00BF6EAA">
        <w:t>Nos Municípios em que houver mais de uma pessoa jurídica credenciada, o valor previsto para contratação será dividido de forma igualitária entre os estabelecimentos credenciados, não havendo garantia quanto ao volume de trabalho que será solicitado a cada credenciado, tendo em vista que as demandas não seguem um padrão fixo.</w:t>
      </w:r>
    </w:p>
    <w:p w:rsidR="00B83DAB" w:rsidRDefault="000066A4" w:rsidP="009C5581">
      <w:pPr>
        <w:widowControl/>
        <w:spacing w:line="276" w:lineRule="auto"/>
        <w:ind w:right="-134"/>
        <w:jc w:val="both"/>
      </w:pPr>
      <w:r>
        <w:t xml:space="preserve">3.6 </w:t>
      </w:r>
      <w:r>
        <w:tab/>
      </w:r>
      <w:r w:rsidR="00BF6EAA">
        <w:t xml:space="preserve">A comprovação da realização dos serviços se dará mediante apresentação de relatório à Secretaria municipal de Saúde e APAM, constando nome do responsável pelo animal, tipo de serviço realizado e valor, juntamente com as autorizações para execução dos serviços emitidos pela APAM e assinadas por responsável da instituição. </w:t>
      </w:r>
    </w:p>
    <w:p w:rsidR="00B83DAB" w:rsidRDefault="000066A4" w:rsidP="009C5581">
      <w:pPr>
        <w:widowControl/>
        <w:spacing w:line="276" w:lineRule="auto"/>
        <w:ind w:right="-134"/>
        <w:jc w:val="both"/>
      </w:pPr>
      <w:r>
        <w:t xml:space="preserve">3.7 </w:t>
      </w:r>
      <w:r>
        <w:tab/>
      </w:r>
      <w:r w:rsidR="00BF6EAA">
        <w:t>O transporte de cães e gatos será realizado por voluntários da Associação de Proteção Animal de Matutina (APAM), tutores e quando da necessidade, Prefeitura de Matutina, em veículo fechado ou, no banco de trás, em caixas de transportes adequadas ou em gaiolas, conforme a espécie, sempre com atenção para não prejudicar a visibilidade do motorista e cuidado com o conforto e a segurança do animal.</w:t>
      </w:r>
    </w:p>
    <w:p w:rsidR="00B83DAB" w:rsidRDefault="00BF6EAA" w:rsidP="009C5581">
      <w:pPr>
        <w:widowControl/>
        <w:spacing w:line="276" w:lineRule="auto"/>
        <w:ind w:right="-134"/>
        <w:jc w:val="both"/>
      </w:pPr>
      <w:r>
        <w:t xml:space="preserve">3.8 Terão prioridade para atendimento os animais não domiciliados, animais sob tutela da Associação de Proteção Animal de Matutina, animais de protetores, famílias do CAD ÚNICO </w:t>
      </w:r>
    </w:p>
    <w:p w:rsidR="00B83DAB" w:rsidRDefault="00BF6EAA" w:rsidP="009C5581">
      <w:pPr>
        <w:widowControl/>
        <w:spacing w:line="276" w:lineRule="auto"/>
        <w:ind w:right="-134"/>
        <w:jc w:val="both"/>
      </w:pPr>
      <w:r>
        <w:t>(</w:t>
      </w:r>
      <w:r w:rsidR="000066A4">
        <w:t>Cadastro</w:t>
      </w:r>
      <w:r>
        <w:t xml:space="preserve"> único da assistência social). As inscrições habilitadas com comprovação de renda de até 1,5 (um salário mínimo e meio) Federal estão incluídas no cadastro reserva para a ação subsequente.</w:t>
      </w:r>
    </w:p>
    <w:p w:rsidR="00B83DAB" w:rsidRDefault="00B83DAB" w:rsidP="009C5581">
      <w:pPr>
        <w:widowControl/>
        <w:spacing w:line="276" w:lineRule="auto"/>
        <w:ind w:right="-134"/>
        <w:jc w:val="both"/>
      </w:pPr>
    </w:p>
    <w:p w:rsidR="00B83DAB" w:rsidRDefault="00BF6EAA" w:rsidP="009C5581">
      <w:pPr>
        <w:tabs>
          <w:tab w:val="left" w:pos="541"/>
        </w:tabs>
        <w:spacing w:before="4" w:line="276" w:lineRule="auto"/>
        <w:ind w:left="-142" w:right="2"/>
        <w:jc w:val="both"/>
        <w:rPr>
          <w:b/>
          <w:bCs/>
        </w:rPr>
      </w:pPr>
      <w:r>
        <w:rPr>
          <w:b/>
          <w:bCs/>
        </w:rPr>
        <w:t xml:space="preserve">    4. PAGAMENTO</w:t>
      </w:r>
    </w:p>
    <w:p w:rsidR="00B83DAB" w:rsidRDefault="00BF6EAA" w:rsidP="009C5581">
      <w:pPr>
        <w:tabs>
          <w:tab w:val="left" w:pos="541"/>
        </w:tabs>
        <w:spacing w:before="4" w:line="276" w:lineRule="auto"/>
        <w:ind w:right="-134"/>
        <w:jc w:val="both"/>
      </w:pPr>
      <w:r>
        <w:t>4.1 Os serviços serão pagos de acordo c</w:t>
      </w:r>
      <w:r w:rsidR="000066A4">
        <w:t>om a quantidade de atendimentos</w:t>
      </w:r>
      <w:r>
        <w:t xml:space="preserve"> executada por cada Clínica, conforme apurado pela Secretaria Municipal de Saúde, que autorizará a emissão da nota fiscal. Os pagamentos pela prestação dos serviços serão efetuados pelo Setor de Finanças com </w:t>
      </w:r>
      <w:r>
        <w:lastRenderedPageBreak/>
        <w:t xml:space="preserve">até o trinta dias do mês </w:t>
      </w:r>
      <w:r w:rsidR="000066A4">
        <w:t>subsequente</w:t>
      </w:r>
      <w:r>
        <w:t xml:space="preserve"> ao dos serviços prestados, concomitantemente com apresentação da nota fiscal e liquidação da mesma pelo setor contábil.</w:t>
      </w:r>
    </w:p>
    <w:p w:rsidR="00B83DAB" w:rsidRDefault="00BF6EAA" w:rsidP="009C5581">
      <w:pPr>
        <w:tabs>
          <w:tab w:val="left" w:pos="898"/>
        </w:tabs>
        <w:spacing w:line="276" w:lineRule="auto"/>
        <w:ind w:right="-134"/>
        <w:jc w:val="both"/>
      </w:pPr>
      <w:r>
        <w:t>4.2 O prazo para a solução pelo contratado de inconsistências na execução do contrato ou de saneamento da nota fiscal ou de instrumento de cobrança equivalente, verificadas pela Administração durante a análise prévia à liquidação de despesa, não será computado para os fins do recebimento definitivo.</w:t>
      </w:r>
    </w:p>
    <w:p w:rsidR="00B83DAB" w:rsidRDefault="00BF6EAA" w:rsidP="009C5581">
      <w:pPr>
        <w:tabs>
          <w:tab w:val="left" w:pos="898"/>
        </w:tabs>
        <w:spacing w:line="276" w:lineRule="auto"/>
        <w:ind w:right="-134"/>
        <w:jc w:val="both"/>
      </w:pPr>
      <w:r>
        <w:t>4.3 Os documentos fiscais deverão, obrigatoriamente, discriminar o fornecimento dos produtos entregues ou a prestação do serviço realizada e período da execução.</w:t>
      </w:r>
    </w:p>
    <w:p w:rsidR="00B83DAB" w:rsidRDefault="00BF6EAA" w:rsidP="009C5581">
      <w:pPr>
        <w:tabs>
          <w:tab w:val="left" w:pos="946"/>
        </w:tabs>
        <w:spacing w:line="276" w:lineRule="auto"/>
        <w:ind w:right="-134"/>
        <w:jc w:val="both"/>
      </w:pPr>
      <w:r>
        <w:t>4.4 Em havendo irregularidades na emissão da nota fiscal ou fatura, o prazo para o pagamento será contado a partir de sua representação devidamente regularizada.</w:t>
      </w:r>
    </w:p>
    <w:p w:rsidR="00B83DAB" w:rsidRDefault="000066A4" w:rsidP="009C5581">
      <w:pPr>
        <w:tabs>
          <w:tab w:val="left" w:pos="893"/>
        </w:tabs>
        <w:spacing w:line="276" w:lineRule="auto"/>
        <w:ind w:right="-134"/>
        <w:jc w:val="both"/>
      </w:pPr>
      <w:proofErr w:type="gramStart"/>
      <w:r>
        <w:t xml:space="preserve">4.5  </w:t>
      </w:r>
      <w:r w:rsidR="00BF6EAA">
        <w:t>O</w:t>
      </w:r>
      <w:proofErr w:type="gramEnd"/>
      <w:r w:rsidR="00BF6EAA">
        <w:t xml:space="preserve"> Contratado deverá emitir a Nota Fiscal/Fatura conforme legislação vigente.</w:t>
      </w:r>
    </w:p>
    <w:p w:rsidR="00B83DAB" w:rsidRDefault="000066A4" w:rsidP="009C5581">
      <w:pPr>
        <w:tabs>
          <w:tab w:val="left" w:pos="893"/>
        </w:tabs>
        <w:spacing w:line="276" w:lineRule="auto"/>
        <w:ind w:right="-134"/>
        <w:jc w:val="both"/>
      </w:pPr>
      <w:proofErr w:type="gramStart"/>
      <w:r>
        <w:t xml:space="preserve">4.6  </w:t>
      </w:r>
      <w:r w:rsidR="00BF6EAA">
        <w:t>O</w:t>
      </w:r>
      <w:proofErr w:type="gramEnd"/>
      <w:r w:rsidR="00BF6EAA">
        <w:t xml:space="preserve"> pagamento será processado com a emissão de ordem de pagamento física ou eletrônica, ou ainda por transferência eletrônica via sistema de internet banking, com assinaturas legais físicas ou eletrônicas dos titulares das contas bancárias.</w:t>
      </w:r>
    </w:p>
    <w:p w:rsidR="00B83DAB" w:rsidRDefault="00BF6EAA" w:rsidP="009C5581">
      <w:pPr>
        <w:tabs>
          <w:tab w:val="left" w:pos="887"/>
        </w:tabs>
        <w:spacing w:line="276" w:lineRule="auto"/>
        <w:ind w:right="276"/>
        <w:jc w:val="both"/>
      </w:pPr>
      <w:r>
        <w:t xml:space="preserve">4.7 A retenção do imposto de renda deverá ser destacada </w:t>
      </w:r>
      <w:r>
        <w:rPr>
          <w:color w:val="212121"/>
        </w:rPr>
        <w:t>no corpo do documento fiscal ou equivalente observando os percentuais estabelecidos no ANEXO I da IN da RFB 1.234 de 2012 atualizada e de acordo com o regulamento municipal aplicável.</w:t>
      </w:r>
    </w:p>
    <w:p w:rsidR="00B83DAB" w:rsidRDefault="00BF6EAA" w:rsidP="009C5581">
      <w:pPr>
        <w:tabs>
          <w:tab w:val="left" w:pos="953"/>
        </w:tabs>
        <w:spacing w:line="276" w:lineRule="auto"/>
        <w:ind w:right="274"/>
        <w:jc w:val="both"/>
      </w:pPr>
      <w:r>
        <w:rPr>
          <w:color w:val="212121"/>
        </w:rPr>
        <w:t>4.8 As empresas optantes pelo Simples Nacional ou que se enquadrem em alguma hipótese de isenção ou não incidência DEVERÃO informar essa condição nos documentos fiscais, de acordo com art. 4º da IN RFB 1.234 e as normas locais.</w:t>
      </w:r>
    </w:p>
    <w:p w:rsidR="00B83DAB" w:rsidRDefault="00B83DAB" w:rsidP="009C5581">
      <w:pPr>
        <w:tabs>
          <w:tab w:val="left" w:pos="541"/>
        </w:tabs>
        <w:spacing w:before="4" w:line="276" w:lineRule="auto"/>
        <w:ind w:right="2"/>
        <w:jc w:val="both"/>
      </w:pPr>
    </w:p>
    <w:p w:rsidR="00B83DAB" w:rsidRDefault="00BF6EAA" w:rsidP="009C5581">
      <w:pPr>
        <w:tabs>
          <w:tab w:val="left" w:pos="560"/>
        </w:tabs>
        <w:spacing w:before="93" w:line="276" w:lineRule="auto"/>
        <w:ind w:right="2"/>
        <w:jc w:val="both"/>
        <w:rPr>
          <w:b/>
          <w:bCs/>
        </w:rPr>
      </w:pPr>
      <w:r>
        <w:rPr>
          <w:b/>
          <w:bCs/>
        </w:rPr>
        <w:t>5. DA FISCALIZAÇÃO E DO RECEBIMENTO DOS SERVIÇOS</w:t>
      </w:r>
    </w:p>
    <w:p w:rsidR="00B83DAB" w:rsidRDefault="009C5581" w:rsidP="009C5581">
      <w:pPr>
        <w:tabs>
          <w:tab w:val="left" w:pos="560"/>
        </w:tabs>
        <w:spacing w:before="93" w:line="276" w:lineRule="auto"/>
        <w:ind w:right="2"/>
        <w:jc w:val="both"/>
      </w:pPr>
      <w:r>
        <w:t>5.1.</w:t>
      </w:r>
      <w:r w:rsidR="00BF6EAA">
        <w:t>A fiscalização dos serviços será realizada pela Secretaria Municipal de Saúde ou por servidor designado para esse fim. No recebimento dos serviços, caso seja detectado alguma irregularidade nos mesmos, mediante simples declaração de constatação, a Secretaria Municipal de Saúde será responsável em adotar medidas para correção e aplicar penalidades.</w:t>
      </w:r>
    </w:p>
    <w:p w:rsidR="00944A00" w:rsidRDefault="00944A00" w:rsidP="009C5581">
      <w:pPr>
        <w:tabs>
          <w:tab w:val="left" w:pos="560"/>
        </w:tabs>
        <w:spacing w:before="93" w:line="276" w:lineRule="auto"/>
        <w:ind w:right="2"/>
        <w:jc w:val="both"/>
      </w:pPr>
    </w:p>
    <w:p w:rsidR="00B83DAB" w:rsidRDefault="00BF6EAA" w:rsidP="009C5581">
      <w:pPr>
        <w:tabs>
          <w:tab w:val="left" w:pos="486"/>
        </w:tabs>
        <w:spacing w:line="276" w:lineRule="auto"/>
        <w:ind w:right="2"/>
        <w:jc w:val="both"/>
        <w:rPr>
          <w:b/>
          <w:bCs/>
        </w:rPr>
      </w:pPr>
      <w:r>
        <w:rPr>
          <w:b/>
          <w:bCs/>
        </w:rPr>
        <w:t>6. FUNDAMENTO LEGAL</w:t>
      </w:r>
    </w:p>
    <w:p w:rsidR="00B83DAB" w:rsidRDefault="009C5581" w:rsidP="009C5581">
      <w:pPr>
        <w:tabs>
          <w:tab w:val="left" w:pos="486"/>
        </w:tabs>
        <w:spacing w:line="276" w:lineRule="auto"/>
        <w:ind w:right="2"/>
        <w:jc w:val="both"/>
      </w:pPr>
      <w:r>
        <w:t>6.1.</w:t>
      </w:r>
      <w:r w:rsidR="00BF6EAA">
        <w:t xml:space="preserve">A contratação dos serviços deste Termo de Referência tem amparo legal no art. 79 da Lei n.º 14.133/21.  Pelo sistema de credenciamento serão contratadas todas as empresas que atenderem às exigências deste edital, devendo aceitar os valores estabelecidos neste termo de referência.   </w:t>
      </w:r>
    </w:p>
    <w:p w:rsidR="00B83DAB" w:rsidRDefault="00B83DAB" w:rsidP="009C5581">
      <w:pPr>
        <w:tabs>
          <w:tab w:val="left" w:pos="486"/>
        </w:tabs>
        <w:spacing w:line="276" w:lineRule="auto"/>
        <w:ind w:left="285" w:right="2"/>
        <w:jc w:val="both"/>
      </w:pPr>
    </w:p>
    <w:p w:rsidR="00B83DAB" w:rsidRDefault="00BF6EAA" w:rsidP="009C5581">
      <w:pPr>
        <w:tabs>
          <w:tab w:val="left" w:pos="486"/>
        </w:tabs>
        <w:spacing w:line="276" w:lineRule="auto"/>
        <w:ind w:right="2"/>
        <w:jc w:val="both"/>
        <w:rPr>
          <w:b/>
          <w:bCs/>
        </w:rPr>
      </w:pPr>
      <w:r>
        <w:rPr>
          <w:b/>
          <w:bCs/>
        </w:rPr>
        <w:t xml:space="preserve">7.  DAS EXIGÊNCIAS DA HABILITAÇÃO </w:t>
      </w:r>
    </w:p>
    <w:p w:rsidR="00B83DAB" w:rsidRDefault="009C5581" w:rsidP="009C5581">
      <w:pPr>
        <w:tabs>
          <w:tab w:val="left" w:pos="486"/>
        </w:tabs>
        <w:spacing w:line="276" w:lineRule="auto"/>
        <w:ind w:right="2"/>
        <w:jc w:val="both"/>
      </w:pPr>
      <w:r>
        <w:t>7.1.</w:t>
      </w:r>
      <w:r w:rsidR="00BF6EAA">
        <w:t xml:space="preserve">Os microchips que serão obrigatoriamente implantados nos animais, serão fornecidos pelo contratante e serão implantados pela Credenciada, enquanto o animal ainda estiver anestesiado, para minimizar o sofrimento. </w:t>
      </w:r>
    </w:p>
    <w:p w:rsidR="00B83DAB" w:rsidRDefault="00BF6EAA" w:rsidP="009C5581">
      <w:pPr>
        <w:tabs>
          <w:tab w:val="left" w:pos="486"/>
        </w:tabs>
        <w:spacing w:line="276" w:lineRule="auto"/>
        <w:ind w:right="2"/>
        <w:jc w:val="both"/>
      </w:pPr>
      <w:r>
        <w:t>A técnica utilizada para o procedimento de esterilização</w:t>
      </w:r>
      <w:r w:rsidR="00E95BB2">
        <w:t xml:space="preserve"> e para o pré e pós-operatório, </w:t>
      </w:r>
      <w:r>
        <w:t>será de livre escolha do profissional médico veterinário responsável pela execução do serviço.</w:t>
      </w:r>
    </w:p>
    <w:p w:rsidR="00B83DAB" w:rsidRDefault="009C5581" w:rsidP="009C5581">
      <w:pPr>
        <w:pStyle w:val="Ttulo1"/>
        <w:tabs>
          <w:tab w:val="left" w:pos="471"/>
          <w:tab w:val="left" w:pos="944"/>
        </w:tabs>
        <w:spacing w:before="129" w:line="276" w:lineRule="auto"/>
        <w:ind w:left="0" w:right="2"/>
        <w:jc w:val="both"/>
      </w:pPr>
      <w:bookmarkStart w:id="1" w:name="_heading=h.e0jl0hknizi0" w:colFirst="0" w:colLast="0"/>
      <w:bookmarkEnd w:id="1"/>
      <w:r>
        <w:rPr>
          <w:b w:val="0"/>
          <w:bCs w:val="0"/>
        </w:rPr>
        <w:t>7.2.</w:t>
      </w:r>
      <w:r w:rsidR="00BF6EAA">
        <w:rPr>
          <w:b w:val="0"/>
          <w:bCs w:val="0"/>
        </w:rPr>
        <w:t>O uso de medicamentos anestésicos, analgésicos, insumos e materiais hospitalares são de inteira responsabilidade do Credenciado, bem como seu custo e, deverá obedecer a legislação pertinente.</w:t>
      </w:r>
    </w:p>
    <w:p w:rsidR="00B83DAB" w:rsidRDefault="00B83DAB" w:rsidP="009C5581">
      <w:pPr>
        <w:tabs>
          <w:tab w:val="left" w:pos="486"/>
        </w:tabs>
        <w:spacing w:line="276" w:lineRule="auto"/>
        <w:ind w:right="2"/>
        <w:jc w:val="both"/>
      </w:pPr>
    </w:p>
    <w:p w:rsidR="00B83DAB" w:rsidRDefault="00BF6EAA" w:rsidP="009C5581">
      <w:pPr>
        <w:widowControl/>
        <w:spacing w:line="276" w:lineRule="auto"/>
        <w:ind w:right="-29" w:firstLine="1"/>
        <w:jc w:val="both"/>
        <w:rPr>
          <w:b/>
          <w:bCs/>
        </w:rPr>
      </w:pPr>
      <w:r>
        <w:rPr>
          <w:b/>
          <w:bCs/>
        </w:rPr>
        <w:lastRenderedPageBreak/>
        <w:t>8. DAS OBRIGAÇÕES E RESPONSABILIDADES DO CONTRATADO</w:t>
      </w:r>
    </w:p>
    <w:p w:rsidR="00B83DAB" w:rsidRDefault="00BF6EAA" w:rsidP="009C5581">
      <w:pPr>
        <w:widowControl/>
        <w:spacing w:line="276" w:lineRule="auto"/>
        <w:ind w:right="-29" w:firstLine="1"/>
        <w:jc w:val="both"/>
      </w:pPr>
      <w:r>
        <w:t>8.1 Possuir o registro da clínica ou do hospital veterinário no Conselho Regional de Medicina Veterinária;</w:t>
      </w:r>
    </w:p>
    <w:p w:rsidR="00B83DAB" w:rsidRDefault="00BF6EAA" w:rsidP="009C5581">
      <w:pPr>
        <w:widowControl/>
        <w:spacing w:line="276" w:lineRule="auto"/>
        <w:ind w:right="-29" w:firstLine="1"/>
        <w:jc w:val="both"/>
      </w:pPr>
      <w:r>
        <w:t>8.2 Possuir a licença de Funcionamento da clínica/hospital ou consultório veterinário, vigente, expedida pela Vigilância em Saúde Municipal;</w:t>
      </w:r>
    </w:p>
    <w:p w:rsidR="00B83DAB" w:rsidRDefault="00BF6EAA" w:rsidP="009C5581">
      <w:pPr>
        <w:widowControl/>
        <w:spacing w:line="276" w:lineRule="auto"/>
        <w:ind w:right="-29" w:firstLine="1"/>
        <w:jc w:val="both"/>
      </w:pPr>
      <w:r>
        <w:t>8.3 A clínica veterinária/hospital veterinário contratado deverá prestar gratuitamente aos animais selecionados e seus respectivos donos ou responsáveis, os serviços de execução de procedimentos contraceptivos de ovariohisterectomia da fêmea canina e orquiectomia do macho canina e ováriohisterectomia da fêmea felina e orquiectomia macho canina e orquiectomia macho felino, através de procedimentos anestésicos e cirúrgicos realizados exclusivamente por médicos veterinários devidamente habilitados, respeitando os preceitos técnicos e éticos, nos animais previamente cadastrados pela Associação de Proteção Animal de Matutina;</w:t>
      </w:r>
    </w:p>
    <w:p w:rsidR="00B83DAB" w:rsidRDefault="00BF6EAA" w:rsidP="009C5581">
      <w:pPr>
        <w:widowControl/>
        <w:spacing w:line="276" w:lineRule="auto"/>
        <w:ind w:right="-29" w:firstLine="1"/>
        <w:jc w:val="both"/>
      </w:pPr>
      <w:r>
        <w:t>8.4 A clínica veterinária/hospital/consultório veterinário contratado deverá manter registro dos animais atendidos e procedimentos realizados contendo a resenha do animal (nome, espécie, raça, sexo, porte, padrão de pelagem,</w:t>
      </w:r>
      <w:r w:rsidR="008C5CB0">
        <w:t xml:space="preserve"> </w:t>
      </w:r>
      <w:r>
        <w:t>idade), identificação do proprietário e do médico veterinário responsável pelo atendimento/procedimento;</w:t>
      </w:r>
    </w:p>
    <w:p w:rsidR="00B83DAB" w:rsidRDefault="00BF6EAA" w:rsidP="009C5581">
      <w:pPr>
        <w:widowControl/>
        <w:spacing w:line="276" w:lineRule="auto"/>
        <w:ind w:right="-29" w:firstLine="1"/>
        <w:jc w:val="both"/>
      </w:pPr>
      <w:r>
        <w:t>8.5 A clínica veterinária/hospital ou consultório veterinário contratado deverá realizar avaliação pré-cirúrgica através de exame clínico ou outros procedimentos que se mostrarem necessários, para avaliação preliminar dos animais a serem submetidos ao processo de esterilização cirúrgica;</w:t>
      </w:r>
    </w:p>
    <w:p w:rsidR="00B83DAB" w:rsidRDefault="00BF6EAA" w:rsidP="009C5581">
      <w:pPr>
        <w:widowControl/>
        <w:spacing w:line="276" w:lineRule="auto"/>
        <w:ind w:right="-29" w:firstLine="1"/>
        <w:jc w:val="both"/>
      </w:pPr>
      <w:r>
        <w:t>8.6 Caberá a clínica veterinária/hospital veterinário contratado a orientação dos cuidados pré-cirúrgicos (alimentação, jejum, higiene, etc.), dos riscos anestésicos e inerentes aos procedimentos trans-cirúrgicos e dos cuidados pós- cirúrgicos (colar protetor, repouso, administração de medicação prescrita);</w:t>
      </w:r>
    </w:p>
    <w:p w:rsidR="00B83DAB" w:rsidRDefault="00BF6EAA" w:rsidP="009C5581">
      <w:pPr>
        <w:widowControl/>
        <w:spacing w:line="276" w:lineRule="auto"/>
        <w:ind w:right="-29" w:firstLine="1"/>
        <w:jc w:val="both"/>
      </w:pPr>
      <w:r>
        <w:t>8.7 Todos os materiais e medicamentos utilizados deverão possuir registro junto ao Ministério da Saúde ou Ministério da Agricultura, Pecuária e Abastecimento, com indicação de uso aos procedimentos realizados;</w:t>
      </w:r>
    </w:p>
    <w:p w:rsidR="00B83DAB" w:rsidRDefault="00BF6EAA" w:rsidP="009C5581">
      <w:pPr>
        <w:widowControl/>
        <w:spacing w:line="276" w:lineRule="auto"/>
        <w:ind w:right="-29" w:firstLine="1"/>
        <w:jc w:val="both"/>
      </w:pPr>
      <w:r>
        <w:t>8.8 A clínica veterinária/hospital ou consultório veterinário contratado deverá atender aos casos de intercorrências ou complicações decorrentes do procedimento cirúrgico;</w:t>
      </w:r>
    </w:p>
    <w:p w:rsidR="00B83DAB" w:rsidRDefault="00BF6EAA" w:rsidP="009C5581">
      <w:pPr>
        <w:widowControl/>
        <w:spacing w:line="276" w:lineRule="auto"/>
        <w:ind w:right="-29" w:firstLine="1"/>
        <w:jc w:val="both"/>
      </w:pPr>
      <w:r>
        <w:t>8.9 Os procedimentos deverão corresponder a técnica de ovariohisterectomia para as fêmeas e orquiectomia para os machos, anestesia, medicação necessária para controle microbiano, inflamatório e analgésico no pós-operatório.</w:t>
      </w:r>
    </w:p>
    <w:p w:rsidR="00B83DAB" w:rsidRDefault="00BF6EAA" w:rsidP="009C5581">
      <w:pPr>
        <w:widowControl/>
        <w:spacing w:line="276" w:lineRule="auto"/>
        <w:ind w:right="-29" w:firstLine="1"/>
        <w:jc w:val="both"/>
      </w:pPr>
      <w:r>
        <w:t>8.10 A clínica veterinária/hospital veterinário contratado passa ser responsável pela efetiva realização do procedimento cirúrgico até o pleno restabelecimento do paciente. Nos casos em que o animal não for considerado apto à realização do procedimento cirúrgico por causas mórbidas, a contratada deverá informar à Associação de Proteção Animal de Matutina, que disponibilizará a vaga a outro animal.</w:t>
      </w:r>
    </w:p>
    <w:p w:rsidR="00B83DAB" w:rsidRDefault="008C5CB0" w:rsidP="009C5581">
      <w:pPr>
        <w:widowControl/>
        <w:spacing w:line="276" w:lineRule="auto"/>
        <w:ind w:right="-29" w:firstLine="1"/>
        <w:jc w:val="both"/>
      </w:pPr>
      <w:r>
        <w:t>8.11</w:t>
      </w:r>
      <w:r>
        <w:tab/>
        <w:t xml:space="preserve"> </w:t>
      </w:r>
      <w:r w:rsidR="00BF6EAA">
        <w:t>Apresentar documento fiscal dos serviços prestados no mês anterior, no prazo estipulado neste Edital e relatório constando: responsável pelo animal, tipo de serviço realizado e valor, juntamente com as autorizações para execução dos serviços emitidos pela APAM e assinadas por responsável da instituição.</w:t>
      </w:r>
    </w:p>
    <w:p w:rsidR="00B83DAB" w:rsidRDefault="00BF6EAA" w:rsidP="009C5581">
      <w:pPr>
        <w:widowControl/>
        <w:spacing w:line="276" w:lineRule="auto"/>
        <w:ind w:right="-29" w:firstLine="1"/>
        <w:jc w:val="both"/>
      </w:pPr>
      <w:r>
        <w:t>8.12 Responsabilizar-se integralmente pela qualidade, responsabilidade técnica e plena execução dos serviços contratados;</w:t>
      </w:r>
    </w:p>
    <w:p w:rsidR="00B83DAB" w:rsidRDefault="00BF6EAA" w:rsidP="009C5581">
      <w:pPr>
        <w:widowControl/>
        <w:spacing w:line="276" w:lineRule="auto"/>
        <w:ind w:right="-29" w:firstLine="1"/>
        <w:jc w:val="both"/>
      </w:pPr>
      <w:r>
        <w:t>8.13 Quando o serviço for o de ovariosalpingohisterectomia ou orquiectomia, o credenciado deverá realizar a aplicação de microchip fornecido pela APAM, durante o procedimento cirúrgico;</w:t>
      </w:r>
    </w:p>
    <w:p w:rsidR="00B83DAB" w:rsidRDefault="00BF6EAA" w:rsidP="009C5581">
      <w:pPr>
        <w:widowControl/>
        <w:spacing w:line="276" w:lineRule="auto"/>
        <w:ind w:right="-29" w:firstLine="1"/>
        <w:jc w:val="both"/>
      </w:pPr>
      <w:r>
        <w:lastRenderedPageBreak/>
        <w:t>8.14 Emitir a nota fiscal de prestação de serviço de forma individualizada por Município;</w:t>
      </w:r>
    </w:p>
    <w:p w:rsidR="00B83DAB" w:rsidRDefault="00BF6EAA" w:rsidP="009C5581">
      <w:pPr>
        <w:widowControl/>
        <w:spacing w:line="276" w:lineRule="auto"/>
        <w:ind w:right="-29" w:firstLine="1"/>
        <w:jc w:val="both"/>
      </w:pPr>
      <w:r>
        <w:t xml:space="preserve">8.15 É facultado ao médico veterinário responsável pelo atendimento VETAR/INABILITAR a execução do procedimento cirúrgico em animais que apresentem más condições de saúde e que possam implicar risco de morte ou que as condições do animal possam implicar em </w:t>
      </w:r>
    </w:p>
    <w:p w:rsidR="00B83DAB" w:rsidRDefault="008C5CB0" w:rsidP="009C5581">
      <w:pPr>
        <w:widowControl/>
        <w:spacing w:line="276" w:lineRule="auto"/>
        <w:ind w:right="-29"/>
        <w:jc w:val="both"/>
      </w:pPr>
      <w:proofErr w:type="gramStart"/>
      <w:r>
        <w:t>insucesso</w:t>
      </w:r>
      <w:proofErr w:type="gramEnd"/>
      <w:r w:rsidR="00BF6EAA">
        <w:t xml:space="preserve"> do procedimento, e ou doenças e fatores adjacentes que possam interferir na cirurgia. Nestes casos poderá ser postergada a data a cirurgia até a liberação/habilitação. </w:t>
      </w:r>
    </w:p>
    <w:p w:rsidR="00B83DAB" w:rsidRDefault="00BF6EAA" w:rsidP="009C5581">
      <w:pPr>
        <w:widowControl/>
        <w:spacing w:line="276" w:lineRule="auto"/>
        <w:ind w:right="-29"/>
        <w:jc w:val="both"/>
      </w:pPr>
      <w:r>
        <w:t>8.16 O profissional responsável pelo atendimento e avaliação deverá emitir relatório com a justificativa do veto/inabilitação ao procedimento deverá ser em 3 (três) vias, manter 01 (uma) via na clínica credenciada, entregar outra via para o tutor/guardião/responsável pelo animal e encaminhar uma via para a Contratante;</w:t>
      </w:r>
    </w:p>
    <w:p w:rsidR="00B83DAB" w:rsidRDefault="008C5CB0" w:rsidP="009C5581">
      <w:pPr>
        <w:widowControl/>
        <w:spacing w:line="276" w:lineRule="auto"/>
        <w:ind w:right="-29"/>
        <w:jc w:val="both"/>
      </w:pPr>
      <w:r>
        <w:t xml:space="preserve">8.17 </w:t>
      </w:r>
      <w:r w:rsidR="00BF6EAA">
        <w:t>Quaisquer outros procedimentos tais como: consultas, tratamentos, medicamentos, exames, Raio X, vacinas, tratamento de doenças e demais não estão cobertos pelo contrato exceto a consulta e medicamentos relacionados à castração;</w:t>
      </w:r>
    </w:p>
    <w:p w:rsidR="00B83DAB" w:rsidRDefault="00BF6EAA" w:rsidP="009C5581">
      <w:pPr>
        <w:widowControl/>
        <w:spacing w:line="276" w:lineRule="auto"/>
        <w:ind w:right="-29"/>
        <w:jc w:val="both"/>
      </w:pPr>
      <w:r>
        <w:t>8.18 Além dos profissionais citados, para execução dos procedimentos, a clínica credenciada deverá fornecer todos os materiais e equipamentos necessários à execução do serviço, como por exemplo:</w:t>
      </w:r>
    </w:p>
    <w:p w:rsidR="00B83DAB" w:rsidRDefault="00BF6EAA" w:rsidP="009C5581">
      <w:pPr>
        <w:widowControl/>
        <w:numPr>
          <w:ilvl w:val="0"/>
          <w:numId w:val="7"/>
        </w:numPr>
        <w:spacing w:line="276" w:lineRule="auto"/>
        <w:ind w:left="0" w:right="-29" w:firstLine="0"/>
        <w:jc w:val="both"/>
      </w:pPr>
      <w:r>
        <w:t>Fios de Sutura;</w:t>
      </w:r>
    </w:p>
    <w:p w:rsidR="00B83DAB" w:rsidRDefault="00BF6EAA" w:rsidP="009C5581">
      <w:pPr>
        <w:widowControl/>
        <w:numPr>
          <w:ilvl w:val="0"/>
          <w:numId w:val="7"/>
        </w:numPr>
        <w:spacing w:line="276" w:lineRule="auto"/>
        <w:ind w:left="0" w:right="-29" w:firstLine="0"/>
        <w:jc w:val="both"/>
      </w:pPr>
      <w:r>
        <w:t>Lâmina de bisturi descartável;</w:t>
      </w:r>
    </w:p>
    <w:p w:rsidR="00B83DAB" w:rsidRDefault="00BF6EAA" w:rsidP="009C5581">
      <w:pPr>
        <w:widowControl/>
        <w:numPr>
          <w:ilvl w:val="0"/>
          <w:numId w:val="7"/>
        </w:numPr>
        <w:spacing w:line="276" w:lineRule="auto"/>
        <w:ind w:left="0" w:right="-29" w:firstLine="0"/>
        <w:jc w:val="both"/>
      </w:pPr>
      <w:r>
        <w:t>Luva cirúrgica descartável;</w:t>
      </w:r>
    </w:p>
    <w:p w:rsidR="00B83DAB" w:rsidRDefault="00BF6EAA" w:rsidP="009C5581">
      <w:pPr>
        <w:widowControl/>
        <w:numPr>
          <w:ilvl w:val="0"/>
          <w:numId w:val="7"/>
        </w:numPr>
        <w:spacing w:line="276" w:lineRule="auto"/>
        <w:ind w:left="0" w:right="-29" w:firstLine="0"/>
        <w:jc w:val="both"/>
      </w:pPr>
      <w:r>
        <w:t>Cateter, fluído (solução fisiológica), equipamentos descartáveis;</w:t>
      </w:r>
    </w:p>
    <w:p w:rsidR="00B83DAB" w:rsidRDefault="00BF6EAA" w:rsidP="009C5581">
      <w:pPr>
        <w:widowControl/>
        <w:numPr>
          <w:ilvl w:val="0"/>
          <w:numId w:val="7"/>
        </w:numPr>
        <w:spacing w:line="276" w:lineRule="auto"/>
        <w:ind w:left="0" w:right="-29" w:firstLine="0"/>
        <w:jc w:val="both"/>
      </w:pPr>
      <w:r>
        <w:t>Compressa cirúrgica, dentre outros;</w:t>
      </w:r>
    </w:p>
    <w:p w:rsidR="00B83DAB" w:rsidRDefault="00BF6EAA" w:rsidP="009C5581">
      <w:pPr>
        <w:widowControl/>
        <w:numPr>
          <w:ilvl w:val="0"/>
          <w:numId w:val="7"/>
        </w:numPr>
        <w:spacing w:line="276" w:lineRule="auto"/>
        <w:ind w:left="0" w:right="-29" w:firstLine="0"/>
        <w:jc w:val="both"/>
      </w:pPr>
      <w:r>
        <w:t xml:space="preserve">Medicamentos anestésicos, analgésicos e profiláticos </w:t>
      </w:r>
      <w:proofErr w:type="spellStart"/>
      <w:r>
        <w:t>pré</w:t>
      </w:r>
      <w:proofErr w:type="spellEnd"/>
      <w:r>
        <w:t xml:space="preserve">, </w:t>
      </w:r>
      <w:proofErr w:type="spellStart"/>
      <w:r>
        <w:t>trans</w:t>
      </w:r>
      <w:proofErr w:type="spellEnd"/>
      <w:r>
        <w:t xml:space="preserve"> e pós-operatórios;</w:t>
      </w:r>
    </w:p>
    <w:p w:rsidR="00B83DAB" w:rsidRDefault="00BF6EAA" w:rsidP="009C5581">
      <w:pPr>
        <w:widowControl/>
        <w:numPr>
          <w:ilvl w:val="0"/>
          <w:numId w:val="7"/>
        </w:numPr>
        <w:spacing w:line="276" w:lineRule="auto"/>
        <w:ind w:left="0" w:right="-29" w:firstLine="0"/>
        <w:jc w:val="both"/>
      </w:pPr>
      <w:r>
        <w:t>E outros que se fizerem necessários para a realização do objeto contratado;</w:t>
      </w:r>
    </w:p>
    <w:p w:rsidR="00B83DAB" w:rsidRDefault="00BF6EAA" w:rsidP="009C5581">
      <w:pPr>
        <w:widowControl/>
        <w:spacing w:line="276" w:lineRule="auto"/>
        <w:ind w:right="-29"/>
        <w:jc w:val="both"/>
      </w:pPr>
      <w:r>
        <w:t>8.19 Após a alta do animal, o veterinário responsável fará a prescrição dos medicamentos necessários à devida reabilitação do animal, sendo os cuidados pós-operatórios de inteira responsabilidade do tutor ou responsável.</w:t>
      </w:r>
    </w:p>
    <w:p w:rsidR="00B83DAB" w:rsidRDefault="00BF6EAA" w:rsidP="009C5581">
      <w:pPr>
        <w:widowControl/>
        <w:spacing w:line="276" w:lineRule="auto"/>
        <w:ind w:right="-29"/>
        <w:jc w:val="both"/>
      </w:pPr>
      <w:r>
        <w:t xml:space="preserve">8.20 A clínica é responsável por seguir todos os procedimentos operacionais padrões regulados pelo conselho federal de medicina veterinária. No entanto, para o procedimento de esterilização cirúrgica aqui abordado, </w:t>
      </w:r>
      <w:r w:rsidR="008C5CB0">
        <w:t>o tutor responsável pelo animal</w:t>
      </w:r>
      <w:r>
        <w:t>,</w:t>
      </w:r>
      <w:r w:rsidR="008C5CB0">
        <w:t xml:space="preserve"> </w:t>
      </w:r>
      <w:r>
        <w:t>assina um termo de responsabilidade, previamente, para ciência do procedimento e riscos inerentes a este, assumindo para si as responsabilidades decorrentes dos riscos dos procedimentos.</w:t>
      </w:r>
    </w:p>
    <w:p w:rsidR="00B83DAB" w:rsidRDefault="00B83DAB" w:rsidP="009C5581">
      <w:pPr>
        <w:widowControl/>
        <w:spacing w:line="276" w:lineRule="auto"/>
        <w:ind w:left="285" w:right="-29"/>
        <w:jc w:val="both"/>
      </w:pPr>
    </w:p>
    <w:p w:rsidR="00B83DAB" w:rsidRDefault="00BF6EAA" w:rsidP="009C5581">
      <w:pPr>
        <w:spacing w:line="276" w:lineRule="auto"/>
        <w:jc w:val="both"/>
        <w:rPr>
          <w:b/>
          <w:bCs/>
        </w:rPr>
      </w:pPr>
      <w:r>
        <w:rPr>
          <w:b/>
          <w:bCs/>
        </w:rPr>
        <w:t xml:space="preserve">  9. RESPONSABILIDADES DO CONTRATANTE</w:t>
      </w:r>
    </w:p>
    <w:p w:rsidR="00B83DAB" w:rsidRDefault="00BF6EAA" w:rsidP="009C5581">
      <w:pPr>
        <w:widowControl/>
        <w:spacing w:line="276" w:lineRule="auto"/>
        <w:ind w:right="-29"/>
        <w:jc w:val="both"/>
      </w:pPr>
      <w:r>
        <w:t>9. 1 Relacionar os animais e os procedimentos a serem submetidos, nos termos deste edital;</w:t>
      </w:r>
    </w:p>
    <w:p w:rsidR="00B83DAB" w:rsidRDefault="00BF6EAA" w:rsidP="009C5581">
      <w:pPr>
        <w:widowControl/>
        <w:spacing w:line="276" w:lineRule="auto"/>
        <w:ind w:right="-29"/>
        <w:jc w:val="both"/>
      </w:pPr>
      <w:proofErr w:type="gramStart"/>
      <w:r>
        <w:t xml:space="preserve">9.2 </w:t>
      </w:r>
      <w:r w:rsidR="008C5CB0">
        <w:t xml:space="preserve"> </w:t>
      </w:r>
      <w:r>
        <w:t>Emitir</w:t>
      </w:r>
      <w:proofErr w:type="gramEnd"/>
      <w:r>
        <w:t xml:space="preserve"> a autorização para realização dos serviços;</w:t>
      </w:r>
    </w:p>
    <w:p w:rsidR="00B83DAB" w:rsidRDefault="00BF6EAA" w:rsidP="009C5581">
      <w:pPr>
        <w:widowControl/>
        <w:spacing w:line="276" w:lineRule="auto"/>
        <w:ind w:right="-29"/>
        <w:jc w:val="both"/>
      </w:pPr>
      <w:r>
        <w:t>9.3 Ter assegurado o correspondente crédito orçamentário, à conta da dotação na Lei Orçamentária Anual do Município;</w:t>
      </w:r>
    </w:p>
    <w:p w:rsidR="00B83DAB" w:rsidRDefault="00BF6EAA" w:rsidP="009C5581">
      <w:pPr>
        <w:widowControl/>
        <w:spacing w:line="276" w:lineRule="auto"/>
        <w:ind w:right="-29"/>
        <w:jc w:val="both"/>
      </w:pPr>
      <w:proofErr w:type="gramStart"/>
      <w:r>
        <w:t xml:space="preserve">9.4 </w:t>
      </w:r>
      <w:r w:rsidR="008C5CB0">
        <w:t xml:space="preserve"> </w:t>
      </w:r>
      <w:r>
        <w:t>Empenhar</w:t>
      </w:r>
      <w:proofErr w:type="gramEnd"/>
      <w:r>
        <w:t xml:space="preserve"> os recursos necessários, garantindo o cumprimento do Contrato a ser firmado;</w:t>
      </w:r>
    </w:p>
    <w:p w:rsidR="00B83DAB" w:rsidRDefault="00BF6EAA" w:rsidP="009C5581">
      <w:pPr>
        <w:widowControl/>
        <w:spacing w:line="276" w:lineRule="auto"/>
        <w:ind w:right="-29"/>
        <w:jc w:val="both"/>
      </w:pPr>
      <w:r>
        <w:t>9.5 Realizar o repasse de recursos para o pagamento referente aos serviços utilizados;</w:t>
      </w:r>
    </w:p>
    <w:p w:rsidR="00B83DAB" w:rsidRDefault="00BF6EAA" w:rsidP="009C5581">
      <w:pPr>
        <w:widowControl/>
        <w:spacing w:line="276" w:lineRule="auto"/>
        <w:ind w:right="-29"/>
        <w:jc w:val="both"/>
      </w:pPr>
      <w:r>
        <w:t>9.6 Controlar e acompanhar toda a execução do serviço e do contrato a ser firmado.</w:t>
      </w:r>
    </w:p>
    <w:p w:rsidR="00B83DAB" w:rsidRDefault="00BF6EAA" w:rsidP="009C5581">
      <w:pPr>
        <w:widowControl/>
        <w:spacing w:line="276" w:lineRule="auto"/>
        <w:ind w:right="-29"/>
        <w:jc w:val="both"/>
      </w:pPr>
      <w:r>
        <w:t>9.7 Receber a prestação de contas e consolidar nas contas do Município.</w:t>
      </w:r>
    </w:p>
    <w:p w:rsidR="00B83DAB" w:rsidRDefault="00BF6EAA" w:rsidP="009C5581">
      <w:pPr>
        <w:widowControl/>
        <w:spacing w:line="276" w:lineRule="auto"/>
        <w:ind w:right="-29"/>
        <w:jc w:val="both"/>
      </w:pPr>
      <w:r>
        <w:t>9.8 Ao responsável pelo animal:</w:t>
      </w:r>
    </w:p>
    <w:p w:rsidR="00B83DAB" w:rsidRDefault="00BF6EAA" w:rsidP="009C5581">
      <w:pPr>
        <w:widowControl/>
        <w:spacing w:line="276" w:lineRule="auto"/>
        <w:ind w:right="-29"/>
        <w:jc w:val="both"/>
      </w:pPr>
      <w:r>
        <w:t>9.10 A entrega dos animais para realização das cirurgias e sua posterior retirada será de responsabilidade dos tutores ou responsáveis;</w:t>
      </w:r>
    </w:p>
    <w:p w:rsidR="00B83DAB" w:rsidRDefault="00BF6EAA" w:rsidP="009C5581">
      <w:pPr>
        <w:widowControl/>
        <w:spacing w:line="276" w:lineRule="auto"/>
        <w:ind w:right="-29"/>
        <w:jc w:val="both"/>
      </w:pPr>
      <w:r>
        <w:lastRenderedPageBreak/>
        <w:t>9.11 Para os cães e gatos com tutores, estes devem se comprometer a realizar o pré-jejum (sólidos e líquidos) de 12 horas e os cuidados pós-cirúrgico em seu domicílio retornando em 14 dias a clínica credenciada, a qual se compromete a liberar os animais após o período determinado pelo responsável técnico, mediante assinatura do prontuário de liberação;</w:t>
      </w:r>
    </w:p>
    <w:p w:rsidR="00B83DAB" w:rsidRDefault="008C5CB0" w:rsidP="009C5581">
      <w:pPr>
        <w:widowControl/>
        <w:spacing w:line="276" w:lineRule="auto"/>
        <w:ind w:right="-29"/>
        <w:jc w:val="both"/>
      </w:pPr>
      <w:proofErr w:type="gramStart"/>
      <w:r>
        <w:t xml:space="preserve">9.12  </w:t>
      </w:r>
      <w:r w:rsidR="00BF6EAA">
        <w:t>Esses</w:t>
      </w:r>
      <w:proofErr w:type="gramEnd"/>
      <w:r w:rsidR="00BF6EAA">
        <w:t xml:space="preserve"> serviços serão prestados, conforme o chamamento das inscrições habilitadas.</w:t>
      </w:r>
    </w:p>
    <w:p w:rsidR="00B83DAB" w:rsidRDefault="00BF6EAA" w:rsidP="009C5581">
      <w:pPr>
        <w:tabs>
          <w:tab w:val="left" w:pos="1096"/>
        </w:tabs>
        <w:spacing w:line="276" w:lineRule="auto"/>
        <w:ind w:right="275"/>
        <w:jc w:val="both"/>
      </w:pPr>
      <w:r>
        <w:t>9.13 Notificar o Contratado, por escrito, fixando-lhe prazo para corrigir defeitos ou irregularidades encontradas no fornecimento ou execução do serviço.</w:t>
      </w:r>
    </w:p>
    <w:p w:rsidR="00B83DAB" w:rsidRDefault="00B83DAB" w:rsidP="009C5581">
      <w:pPr>
        <w:widowControl/>
        <w:spacing w:line="276" w:lineRule="auto"/>
        <w:ind w:left="425" w:right="-29"/>
        <w:jc w:val="both"/>
      </w:pPr>
    </w:p>
    <w:p w:rsidR="00B83DAB" w:rsidRDefault="00B83DAB" w:rsidP="009C5581">
      <w:pPr>
        <w:widowControl/>
        <w:spacing w:line="276" w:lineRule="auto"/>
        <w:ind w:left="285" w:right="-29"/>
        <w:jc w:val="both"/>
      </w:pPr>
    </w:p>
    <w:p w:rsidR="00B83DAB" w:rsidRDefault="00BF6EAA" w:rsidP="009C5581">
      <w:pPr>
        <w:pStyle w:val="Ttulo1"/>
        <w:spacing w:line="276" w:lineRule="auto"/>
        <w:ind w:left="0" w:right="2"/>
        <w:jc w:val="both"/>
      </w:pPr>
      <w:bookmarkStart w:id="2" w:name="_heading=h.r66qqi9yd35s" w:colFirst="0" w:colLast="0"/>
      <w:bookmarkEnd w:id="2"/>
      <w:r>
        <w:t>10. DA VIGÊNCIA DA CONTRATAÇÃO E DA ATUALIZAÇÃO DOS PREÇOS</w:t>
      </w:r>
    </w:p>
    <w:p w:rsidR="00B83DAB" w:rsidRDefault="009C5581" w:rsidP="009C5581">
      <w:pPr>
        <w:spacing w:line="276" w:lineRule="auto"/>
      </w:pPr>
      <w:r>
        <w:t xml:space="preserve"> </w:t>
      </w:r>
      <w:r w:rsidR="00BF6EAA">
        <w:t>10.1 O prazo de vigência para a contratação será de 12 (doze) meses contados da assinatura do contrato ou da expedição da ordem de serviços, em observância do disposto no art. 105 da Lei Federal 14.133 de 1º de abril de 2021 para os contratos.</w:t>
      </w:r>
    </w:p>
    <w:p w:rsidR="00B83DAB" w:rsidRDefault="00BF6EAA" w:rsidP="009C5581">
      <w:pPr>
        <w:tabs>
          <w:tab w:val="left" w:pos="983"/>
        </w:tabs>
        <w:spacing w:line="276" w:lineRule="auto"/>
        <w:ind w:right="274"/>
        <w:jc w:val="both"/>
      </w:pPr>
      <w:r>
        <w:t xml:space="preserve">10.2 Por se tratar de fornecimento ou serviços de caráter continuado ou de execução por prazo prolongado, o prazo de vigência da contratação é poderá ser prorrogada até a vigência máxima de 5 ou de 10 anos, na forma dos </w:t>
      </w:r>
      <w:proofErr w:type="spellStart"/>
      <w:r>
        <w:t>arts</w:t>
      </w:r>
      <w:proofErr w:type="spellEnd"/>
      <w:r>
        <w:t>. 106 e 107 da Lei Federal 14.133 de 2021, conforme as razões de conveniência da Administração e se satisfatória a entrega dos produtos ou de serviços, e em sendo vantajosa a continuidade dos preços praticados no ajuste, com garantia da manutenção do equilíbrio econômico e financeiro do contrato, observado o interregno mínimo de 1 (um) ano do ajuste pelo INPC do IBGE, ou por atualização de tabelas de referência, ou mediante comprovação do desequilíbrio dos preços.</w:t>
      </w:r>
    </w:p>
    <w:p w:rsidR="00B83DAB" w:rsidRDefault="00B83DAB" w:rsidP="009C5581">
      <w:pPr>
        <w:pStyle w:val="Ttulo1"/>
        <w:spacing w:line="276" w:lineRule="auto"/>
        <w:ind w:left="0" w:right="2"/>
        <w:jc w:val="both"/>
      </w:pPr>
      <w:bookmarkStart w:id="3" w:name="_heading=h.fiqkn7md1q8l" w:colFirst="0" w:colLast="0"/>
      <w:bookmarkStart w:id="4" w:name="_heading=h.hnx9yrkdyxxl" w:colFirst="0" w:colLast="0"/>
      <w:bookmarkStart w:id="5" w:name="_heading=h.5hozt983sl8y" w:colFirst="0" w:colLast="0"/>
      <w:bookmarkStart w:id="6" w:name="_heading=h.n440f04gk8i1" w:colFirst="0" w:colLast="0"/>
      <w:bookmarkStart w:id="7" w:name="_heading=h.i48sqton3yku" w:colFirst="0" w:colLast="0"/>
      <w:bookmarkStart w:id="8" w:name="_heading=h.30es12fll7ea" w:colFirst="0" w:colLast="0"/>
      <w:bookmarkStart w:id="9" w:name="_heading=h.8vtlcmedc3bo" w:colFirst="0" w:colLast="0"/>
      <w:bookmarkStart w:id="10" w:name="_heading=h.i1ef2x8fbwlt" w:colFirst="0" w:colLast="0"/>
      <w:bookmarkStart w:id="11" w:name="_heading=h.xqzs21pey334" w:colFirst="0" w:colLast="0"/>
      <w:bookmarkStart w:id="12" w:name="_heading=h.ispstpmfbda8" w:colFirst="0" w:colLast="0"/>
      <w:bookmarkStart w:id="13" w:name="_heading=h.saoopr9g4uhk" w:colFirst="0" w:colLast="0"/>
      <w:bookmarkEnd w:id="3"/>
      <w:bookmarkEnd w:id="4"/>
      <w:bookmarkEnd w:id="5"/>
      <w:bookmarkEnd w:id="6"/>
      <w:bookmarkEnd w:id="7"/>
      <w:bookmarkEnd w:id="8"/>
      <w:bookmarkEnd w:id="9"/>
      <w:bookmarkEnd w:id="10"/>
      <w:bookmarkEnd w:id="11"/>
      <w:bookmarkEnd w:id="12"/>
      <w:bookmarkEnd w:id="13"/>
    </w:p>
    <w:p w:rsidR="00B83DAB" w:rsidRDefault="00BF6EAA" w:rsidP="009C5581">
      <w:pPr>
        <w:pStyle w:val="Ttulo1"/>
        <w:spacing w:line="276" w:lineRule="auto"/>
        <w:ind w:left="0" w:right="2"/>
        <w:jc w:val="both"/>
      </w:pPr>
      <w:bookmarkStart w:id="14" w:name="_heading=h.apt5973ld5o5" w:colFirst="0" w:colLast="0"/>
      <w:bookmarkEnd w:id="14"/>
      <w:r>
        <w:t>11. DA RESCISÃO DO CONTRATO</w:t>
      </w:r>
    </w:p>
    <w:p w:rsidR="00B83DAB" w:rsidRDefault="009C5581" w:rsidP="009C5581">
      <w:pPr>
        <w:spacing w:line="276" w:lineRule="auto"/>
        <w:jc w:val="both"/>
      </w:pPr>
      <w:r>
        <w:t>11.1.</w:t>
      </w:r>
      <w:r w:rsidR="00BF6EAA">
        <w:t>O contrato poderá ser rescindido:</w:t>
      </w:r>
    </w:p>
    <w:p w:rsidR="00B83DAB" w:rsidRDefault="00BF6EAA" w:rsidP="009C5581">
      <w:pPr>
        <w:spacing w:line="276" w:lineRule="auto"/>
        <w:jc w:val="both"/>
      </w:pPr>
      <w:r>
        <w:t xml:space="preserve">a) - Mediante acordo expresso, e firmado pelas partes, após um aviso premonitório, também expresso, feito com antecedência de 30 (trinta) dias pelo interessado. </w:t>
      </w:r>
    </w:p>
    <w:p w:rsidR="00B83DAB" w:rsidRDefault="00BF6EAA" w:rsidP="009C5581">
      <w:pPr>
        <w:spacing w:line="276" w:lineRule="auto"/>
        <w:jc w:val="both"/>
      </w:pPr>
      <w:r>
        <w:t>b) - Unilateralmente pelo Município, em qualquer tempo, independente de interpelação ou procedimento judicial ou extrajudicial, caso o Contratado:</w:t>
      </w:r>
    </w:p>
    <w:p w:rsidR="008C5CB0" w:rsidRDefault="00BF6EAA" w:rsidP="009C5581">
      <w:pPr>
        <w:spacing w:line="276" w:lineRule="auto"/>
        <w:jc w:val="both"/>
      </w:pPr>
      <w:r>
        <w:t>c) - ceda ou transfira, no todo ou em parte, o objeto deste contrato ou delegue a outrem as incumbências e/ou as obrigações nele consignadas, sem prévia e expressa autorização do Município.</w:t>
      </w:r>
    </w:p>
    <w:p w:rsidR="00B83DAB" w:rsidRDefault="00BF6EAA" w:rsidP="009C5581">
      <w:pPr>
        <w:spacing w:line="276" w:lineRule="auto"/>
        <w:jc w:val="both"/>
      </w:pPr>
      <w:r>
        <w:t>d) - venha a agir com dolo, culpa, simulação ou em f</w:t>
      </w:r>
      <w:r w:rsidR="008C5CB0">
        <w:t xml:space="preserve">raude na execução dos serviços </w:t>
      </w:r>
      <w:r>
        <w:t xml:space="preserve">contratados. </w:t>
      </w:r>
    </w:p>
    <w:p w:rsidR="00B83DAB" w:rsidRDefault="00BF6EAA" w:rsidP="009C5581">
      <w:pPr>
        <w:spacing w:line="276" w:lineRule="auto"/>
        <w:jc w:val="both"/>
      </w:pPr>
      <w:r>
        <w:t xml:space="preserve">e) - quando pela reiteração de impugnação dos serviços ficar evidenciada a incapacidade da credenciada para dar execução satisfatória ao contrato. </w:t>
      </w:r>
    </w:p>
    <w:p w:rsidR="00B83DAB" w:rsidRDefault="00BF6EAA" w:rsidP="009C5581">
      <w:pPr>
        <w:spacing w:line="276" w:lineRule="auto"/>
        <w:jc w:val="both"/>
      </w:pPr>
      <w:r>
        <w:t xml:space="preserve">f) - venha a falir, entrar em concordata, liquidação ou dissolução, salvo se comprovada a regularidade para contratar com a administração pública, através de certidão judicial. </w:t>
      </w:r>
    </w:p>
    <w:p w:rsidR="00B83DAB" w:rsidRDefault="00BF6EAA" w:rsidP="009C5581">
      <w:pPr>
        <w:spacing w:line="276" w:lineRule="auto"/>
        <w:jc w:val="both"/>
      </w:pPr>
      <w:r>
        <w:t xml:space="preserve">g) - quando ocorrerem razões de interesse do serviço público e/ou na ocorrência de qualquer das disposições elencadas na Lei nº 8.666/93 e alterações. </w:t>
      </w:r>
    </w:p>
    <w:p w:rsidR="00B83DAB" w:rsidRDefault="00BF6EAA" w:rsidP="009C5581">
      <w:pPr>
        <w:spacing w:line="276" w:lineRule="auto"/>
        <w:jc w:val="both"/>
      </w:pPr>
      <w:r>
        <w:t>Havendo rescisão contratual, o Município pagará à Contratada, o numerário equivalente aos serviços efetivamente realizados, e aprovados pela Secretaria da Saúde, no valor elencado.</w:t>
      </w:r>
    </w:p>
    <w:p w:rsidR="00B83DAB" w:rsidRDefault="00B83DAB" w:rsidP="009C5581">
      <w:pPr>
        <w:spacing w:line="276" w:lineRule="auto"/>
        <w:jc w:val="both"/>
      </w:pPr>
    </w:p>
    <w:p w:rsidR="00B83DAB" w:rsidRDefault="00BF6EAA" w:rsidP="009C5581">
      <w:pPr>
        <w:pStyle w:val="Ttulo1"/>
        <w:spacing w:line="276" w:lineRule="auto"/>
        <w:ind w:left="0" w:right="2"/>
        <w:jc w:val="both"/>
        <w:rPr>
          <w:b w:val="0"/>
          <w:bCs w:val="0"/>
        </w:rPr>
      </w:pPr>
      <w:r>
        <w:t>12. DAS PENALIDADES</w:t>
      </w:r>
      <w:r>
        <w:rPr>
          <w:b w:val="0"/>
          <w:bCs w:val="0"/>
        </w:rPr>
        <w:t xml:space="preserve"> </w:t>
      </w:r>
    </w:p>
    <w:p w:rsidR="00B83DAB" w:rsidRDefault="009C5581" w:rsidP="009C5581">
      <w:pPr>
        <w:pStyle w:val="Ttulo1"/>
        <w:spacing w:line="276" w:lineRule="auto"/>
        <w:ind w:left="0" w:right="2"/>
        <w:jc w:val="both"/>
        <w:rPr>
          <w:b w:val="0"/>
          <w:bCs w:val="0"/>
        </w:rPr>
      </w:pPr>
      <w:r>
        <w:rPr>
          <w:b w:val="0"/>
          <w:bCs w:val="0"/>
        </w:rPr>
        <w:t>12.1.</w:t>
      </w:r>
      <w:r w:rsidR="00BF6EAA">
        <w:rPr>
          <w:b w:val="0"/>
          <w:bCs w:val="0"/>
        </w:rPr>
        <w:t>Pelo descumprimento total ou parcial das cláusulas contratuais a credenciada ficará sujeita às seguintes sanções:</w:t>
      </w:r>
    </w:p>
    <w:p w:rsidR="00B83DAB" w:rsidRDefault="00BF6EAA" w:rsidP="009C5581">
      <w:pPr>
        <w:pStyle w:val="Ttulo1"/>
        <w:numPr>
          <w:ilvl w:val="0"/>
          <w:numId w:val="4"/>
        </w:numPr>
        <w:tabs>
          <w:tab w:val="left" w:pos="426"/>
        </w:tabs>
        <w:spacing w:line="276" w:lineRule="auto"/>
        <w:ind w:left="0" w:right="2" w:firstLine="0"/>
        <w:jc w:val="both"/>
      </w:pPr>
      <w:r>
        <w:rPr>
          <w:b w:val="0"/>
          <w:bCs w:val="0"/>
        </w:rPr>
        <w:lastRenderedPageBreak/>
        <w:t>Advertência</w:t>
      </w:r>
    </w:p>
    <w:p w:rsidR="00B83DAB" w:rsidRDefault="00BF6EAA" w:rsidP="009C5581">
      <w:pPr>
        <w:pStyle w:val="Ttulo1"/>
        <w:numPr>
          <w:ilvl w:val="0"/>
          <w:numId w:val="4"/>
        </w:numPr>
        <w:tabs>
          <w:tab w:val="left" w:pos="426"/>
        </w:tabs>
        <w:spacing w:line="276" w:lineRule="auto"/>
        <w:ind w:left="0" w:right="2" w:firstLine="0"/>
        <w:jc w:val="both"/>
      </w:pPr>
      <w:r>
        <w:rPr>
          <w:b w:val="0"/>
          <w:bCs w:val="0"/>
        </w:rPr>
        <w:t>Multa de 5% (cinco por cento) do valor da diária pelo descumprimento da escala de atendimento estabelecida com a Secretaria Municipal de Saúde, no caso de não atendimento injustificado e sem comunicação prévia, com antecedência de 48h (quarenta e oito horas).</w:t>
      </w:r>
    </w:p>
    <w:p w:rsidR="00B83DAB" w:rsidRDefault="009C5581" w:rsidP="009C5581">
      <w:pPr>
        <w:pStyle w:val="Ttulo1"/>
        <w:spacing w:line="276" w:lineRule="auto"/>
        <w:ind w:left="0" w:right="2"/>
        <w:jc w:val="both"/>
        <w:rPr>
          <w:b w:val="0"/>
          <w:bCs w:val="0"/>
        </w:rPr>
      </w:pPr>
      <w:bookmarkStart w:id="15" w:name="_heading=h.bcfjvbjemfbc" w:colFirst="0" w:colLast="0"/>
      <w:bookmarkEnd w:id="15"/>
      <w:r>
        <w:rPr>
          <w:b w:val="0"/>
          <w:bCs w:val="0"/>
        </w:rPr>
        <w:t>12.2.</w:t>
      </w:r>
      <w:r w:rsidR="00BF6EAA">
        <w:rPr>
          <w:b w:val="0"/>
          <w:bCs w:val="0"/>
        </w:rPr>
        <w:t>O descumprimento total ou parcial das obrigações assumidas ou o cumprimento em desacordo com o pactuado acarretará, à Contratada, as penalidades previstas no Artigo 87, da Lei Nº 8666/93 e alterações, conforme a gravidade da infração e independentemente da incidência de multa e sem prejuízo da rescisão contratual.</w:t>
      </w:r>
    </w:p>
    <w:p w:rsidR="00B83DAB" w:rsidRDefault="00B83DAB" w:rsidP="009C5581">
      <w:pPr>
        <w:pBdr>
          <w:top w:val="nil"/>
          <w:left w:val="nil"/>
          <w:bottom w:val="nil"/>
          <w:right w:val="nil"/>
          <w:between w:val="nil"/>
        </w:pBdr>
        <w:spacing w:before="75" w:line="276" w:lineRule="auto"/>
        <w:jc w:val="both"/>
        <w:rPr>
          <w:color w:val="000000"/>
        </w:rPr>
      </w:pPr>
    </w:p>
    <w:p w:rsidR="00B83DAB" w:rsidRDefault="00BF6EAA" w:rsidP="009C5581">
      <w:pPr>
        <w:pStyle w:val="Ttulo1"/>
        <w:spacing w:line="276" w:lineRule="auto"/>
        <w:ind w:left="0" w:firstLine="1"/>
        <w:jc w:val="both"/>
      </w:pPr>
      <w:r>
        <w:t>13. RAZÕES E EXPOSIÇÃO DA NECESSIDADE DA CONTRATAÇÃO</w:t>
      </w:r>
    </w:p>
    <w:p w:rsidR="00B83DAB" w:rsidRDefault="00BF6EAA" w:rsidP="009C5581">
      <w:pPr>
        <w:pBdr>
          <w:top w:val="nil"/>
          <w:left w:val="nil"/>
          <w:bottom w:val="nil"/>
          <w:right w:val="nil"/>
          <w:between w:val="nil"/>
        </w:pBdr>
        <w:tabs>
          <w:tab w:val="left" w:pos="142"/>
        </w:tabs>
        <w:spacing w:before="78" w:line="276" w:lineRule="auto"/>
        <w:ind w:right="275" w:firstLine="1"/>
        <w:jc w:val="both"/>
      </w:pPr>
      <w:r>
        <w:t xml:space="preserve">13.1 </w:t>
      </w:r>
      <w:r>
        <w:rPr>
          <w:color w:val="000000"/>
        </w:rPr>
        <w:t xml:space="preserve">As razões da necessidade e da conveniência para a Contratação encontram-se especificadas em tópico específico dos </w:t>
      </w:r>
      <w:r>
        <w:rPr>
          <w:i/>
          <w:iCs/>
          <w:color w:val="000000"/>
        </w:rPr>
        <w:t xml:space="preserve">Estudos Técnicos Preliminares </w:t>
      </w:r>
      <w:r>
        <w:rPr>
          <w:color w:val="000000"/>
        </w:rPr>
        <w:t xml:space="preserve">de referência, que se reproduzem resumidamente, por economia processual, </w:t>
      </w:r>
      <w:r>
        <w:t>pelo</w:t>
      </w:r>
      <w:r>
        <w:rPr>
          <w:color w:val="000000"/>
        </w:rPr>
        <w:t xml:space="preserve"> exposto a seguir.</w:t>
      </w:r>
    </w:p>
    <w:p w:rsidR="00B83DAB" w:rsidRDefault="00BF6EAA" w:rsidP="009C5581">
      <w:pPr>
        <w:pBdr>
          <w:top w:val="nil"/>
          <w:left w:val="nil"/>
          <w:bottom w:val="nil"/>
          <w:right w:val="nil"/>
          <w:between w:val="nil"/>
        </w:pBdr>
        <w:spacing w:before="78" w:line="276" w:lineRule="auto"/>
        <w:ind w:right="275" w:firstLine="1"/>
        <w:jc w:val="both"/>
      </w:pPr>
      <w:r>
        <w:t xml:space="preserve">13.2 A presente contratação destina-se à aquisição de serviço especializado para a realização de procedimentos de esterilização cirúrgica (castração) de cães e gatos, bem como de </w:t>
      </w:r>
      <w:proofErr w:type="spellStart"/>
      <w:r>
        <w:t>microchipagem</w:t>
      </w:r>
      <w:proofErr w:type="spellEnd"/>
      <w:r>
        <w:t>, considerando que o Município de Matutina não dispõe de estrutura própria para a execução desses serviços.</w:t>
      </w:r>
    </w:p>
    <w:p w:rsidR="00B83DAB" w:rsidRDefault="00944A00" w:rsidP="009C5581">
      <w:pPr>
        <w:pBdr>
          <w:top w:val="nil"/>
          <w:left w:val="nil"/>
          <w:bottom w:val="nil"/>
          <w:right w:val="nil"/>
          <w:between w:val="nil"/>
        </w:pBdr>
        <w:tabs>
          <w:tab w:val="left" w:pos="793"/>
        </w:tabs>
        <w:spacing w:before="78" w:line="276" w:lineRule="auto"/>
        <w:ind w:right="275" w:firstLine="1"/>
        <w:jc w:val="both"/>
      </w:pPr>
      <w:r>
        <w:t xml:space="preserve">13.2.1.  </w:t>
      </w:r>
      <w:r w:rsidR="00BF6EAA">
        <w:t>Conforme dados oficiais da Secretaria Municipal de Saúde de Matutina, oriundos da campanha de vacinação antirrábica animal realizada no exercício de 2025, foram imunizados 1.223 cães e 177 gatos. Aplicando-se o acréscimo de 20%, conforme requerido no Termo de Ajustamento de Conduta (TAC) firmado entre município e MPMG, obtém-se uma população animal estimada de 1.468 cães e 212 gatos, totalizando 1.680 animais.</w:t>
      </w:r>
    </w:p>
    <w:p w:rsidR="00B83DAB" w:rsidRDefault="00944A00" w:rsidP="009C5581">
      <w:pPr>
        <w:pBdr>
          <w:top w:val="nil"/>
          <w:left w:val="nil"/>
          <w:bottom w:val="nil"/>
          <w:right w:val="nil"/>
          <w:between w:val="nil"/>
        </w:pBdr>
        <w:tabs>
          <w:tab w:val="left" w:pos="142"/>
        </w:tabs>
        <w:spacing w:before="78" w:line="276" w:lineRule="auto"/>
        <w:ind w:right="275" w:firstLine="1"/>
        <w:jc w:val="both"/>
      </w:pPr>
      <w:r>
        <w:t xml:space="preserve">13.2.2. </w:t>
      </w:r>
      <w:r w:rsidR="00BF6EAA">
        <w:t>Em atendimento à exigência mínima de esterilização de 10% da população animal ao ano, estabelece-se como meta anual a realização de procedimentos em quantitativo compatível com a população estimada, observando-se o arredondamento para o número inteiro imediatamente superior, de modo a assegurar o cumprimento integral da obrigação pactuada.</w:t>
      </w:r>
    </w:p>
    <w:p w:rsidR="00B83DAB" w:rsidRDefault="00944A00" w:rsidP="009C5581">
      <w:pPr>
        <w:pBdr>
          <w:top w:val="nil"/>
          <w:left w:val="nil"/>
          <w:bottom w:val="nil"/>
          <w:right w:val="nil"/>
          <w:between w:val="nil"/>
        </w:pBdr>
        <w:tabs>
          <w:tab w:val="left" w:pos="793"/>
        </w:tabs>
        <w:spacing w:before="78" w:line="276" w:lineRule="auto"/>
        <w:ind w:right="275"/>
        <w:jc w:val="both"/>
      </w:pPr>
      <w:r>
        <w:t>13.2.3.</w:t>
      </w:r>
      <w:r w:rsidR="00BF6EAA">
        <w:t>Dessa forma, o Município de Matutina estabelece como meta a realização de, no mínimo, 169 procedimentos de esterilização no ano de 2026, sendo 147 em cães e 22 em gatos. A iniciativa visa garantir a continuidade das políticas públicas de controle populacional de animais, contribuindo para a redução de zoonoses, prevenção de maus-tratos e promoção do bem-estar animal.</w:t>
      </w:r>
    </w:p>
    <w:p w:rsidR="00B83DAB" w:rsidRDefault="00944A00" w:rsidP="009C5581">
      <w:pPr>
        <w:pBdr>
          <w:top w:val="nil"/>
          <w:left w:val="nil"/>
          <w:bottom w:val="nil"/>
          <w:right w:val="nil"/>
          <w:between w:val="nil"/>
        </w:pBdr>
        <w:tabs>
          <w:tab w:val="left" w:pos="793"/>
        </w:tabs>
        <w:spacing w:before="78" w:line="276" w:lineRule="auto"/>
        <w:ind w:right="275"/>
        <w:jc w:val="both"/>
      </w:pPr>
      <w:r>
        <w:t xml:space="preserve">13.2.4. </w:t>
      </w:r>
      <w:r w:rsidR="00BF6EAA">
        <w:t>Ressalta-se que a presente contratação também atende às diretrizes da Lei Estadual nº 21.970, de 15 de janeiro de 2016, que dispõe sobre a proteção, identificação e controle populacional de cães e gatos no Estado de Minas Gerais, incentivando práticas como a esterilização e a identificação eletrônica dos animais, como medidas eficazes de saúde pública e de gestão responsável da fauna urbana.</w:t>
      </w:r>
    </w:p>
    <w:p w:rsidR="00B83DAB" w:rsidRDefault="00B83DAB" w:rsidP="009C5581">
      <w:pPr>
        <w:tabs>
          <w:tab w:val="left" w:pos="793"/>
        </w:tabs>
        <w:spacing w:before="78" w:line="276" w:lineRule="auto"/>
        <w:ind w:right="275"/>
        <w:jc w:val="both"/>
      </w:pPr>
    </w:p>
    <w:p w:rsidR="00B83DAB" w:rsidRDefault="00BF6EAA" w:rsidP="009C5581">
      <w:pPr>
        <w:pStyle w:val="Ttulo1"/>
        <w:tabs>
          <w:tab w:val="left" w:pos="529"/>
        </w:tabs>
        <w:spacing w:line="276" w:lineRule="auto"/>
        <w:ind w:left="566" w:hanging="566"/>
        <w:jc w:val="both"/>
      </w:pPr>
      <w:r>
        <w:t>14. CICLO DO OBJETO E DESCRIÇÃO DA SOLUÇÃO ADEQUADA</w:t>
      </w:r>
    </w:p>
    <w:p w:rsidR="00B83DAB" w:rsidRDefault="00BF6EAA" w:rsidP="009C5581">
      <w:pPr>
        <w:pBdr>
          <w:top w:val="nil"/>
          <w:left w:val="nil"/>
          <w:bottom w:val="nil"/>
          <w:right w:val="nil"/>
          <w:between w:val="nil"/>
        </w:pBdr>
        <w:tabs>
          <w:tab w:val="left" w:pos="808"/>
        </w:tabs>
        <w:spacing w:before="79" w:line="276" w:lineRule="auto"/>
        <w:ind w:right="274"/>
        <w:jc w:val="both"/>
        <w:rPr>
          <w:color w:val="000000"/>
        </w:rPr>
      </w:pPr>
      <w:r>
        <w:t xml:space="preserve">14.1 </w:t>
      </w:r>
      <w:r>
        <w:rPr>
          <w:color w:val="000000"/>
        </w:rPr>
        <w:t xml:space="preserve">A solução considerada adequada para a necessidade detectada ou visando o atendimento da demanda da população vinculada e dos serviços públicos de destino encontra-se especificada em tópicos específicos dos </w:t>
      </w:r>
      <w:r>
        <w:rPr>
          <w:i/>
          <w:iCs/>
          <w:color w:val="000000"/>
        </w:rPr>
        <w:t>Estudos Técnicos Preliminares</w:t>
      </w:r>
      <w:r>
        <w:rPr>
          <w:color w:val="000000"/>
        </w:rPr>
        <w:t xml:space="preserve">, que se </w:t>
      </w:r>
      <w:r>
        <w:rPr>
          <w:color w:val="000000"/>
        </w:rPr>
        <w:lastRenderedPageBreak/>
        <w:t xml:space="preserve">reproduzem resumidamente, por economia processual, </w:t>
      </w:r>
      <w:r>
        <w:t>pelo</w:t>
      </w:r>
      <w:r>
        <w:rPr>
          <w:color w:val="000000"/>
        </w:rPr>
        <w:t xml:space="preserve"> exposto a seguir.</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hanging="294"/>
        <w:jc w:val="both"/>
        <w:rPr>
          <w:color w:val="000000"/>
        </w:rPr>
      </w:pPr>
      <w:r>
        <w:rPr>
          <w:b/>
          <w:bCs/>
          <w:color w:val="000000"/>
        </w:rPr>
        <w:t>Planejamento:</w:t>
      </w:r>
      <w:r>
        <w:rPr>
          <w:color w:val="000000"/>
        </w:rPr>
        <w:t xml:space="preserve"> identificação da demanda, elaboração do Estudo Técnico Preliminar (ETP) e do Termo de Referência;</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jc w:val="both"/>
        <w:rPr>
          <w:color w:val="000000"/>
        </w:rPr>
      </w:pPr>
      <w:r>
        <w:rPr>
          <w:b/>
          <w:bCs/>
          <w:color w:val="000000"/>
        </w:rPr>
        <w:t>Credenciamento:</w:t>
      </w:r>
      <w:r>
        <w:rPr>
          <w:color w:val="000000"/>
        </w:rPr>
        <w:t xml:space="preserve"> publicação do edital e habilitação das clínicas veterinárias interessadas que atendam aos requisitos estabelecidos;</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jc w:val="both"/>
        <w:rPr>
          <w:color w:val="000000"/>
        </w:rPr>
      </w:pPr>
      <w:r>
        <w:rPr>
          <w:b/>
          <w:bCs/>
          <w:color w:val="000000"/>
        </w:rPr>
        <w:t>Contratação:</w:t>
      </w:r>
      <w:r>
        <w:rPr>
          <w:color w:val="000000"/>
        </w:rPr>
        <w:t xml:space="preserve"> formalização do credenciamento e inclusão das clínicas aptas para prestação dos serviços;</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jc w:val="both"/>
        <w:rPr>
          <w:color w:val="000000"/>
        </w:rPr>
      </w:pPr>
      <w:r>
        <w:rPr>
          <w:b/>
          <w:bCs/>
          <w:color w:val="000000"/>
        </w:rPr>
        <w:t>Execução:</w:t>
      </w:r>
      <w:r>
        <w:rPr>
          <w:color w:val="000000"/>
        </w:rPr>
        <w:t xml:space="preserve"> realização dos procedimentos de castração de forma contínua e sob demanda, mediante agendamento prévio;</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jc w:val="both"/>
        <w:rPr>
          <w:color w:val="000000"/>
        </w:rPr>
      </w:pPr>
      <w:r>
        <w:rPr>
          <w:b/>
          <w:bCs/>
          <w:color w:val="000000"/>
        </w:rPr>
        <w:t>Fiscalização:</w:t>
      </w:r>
      <w:r>
        <w:rPr>
          <w:color w:val="000000"/>
        </w:rPr>
        <w:t xml:space="preserve"> acompanhamento dos serviços prestados, controle de atendimentos e verificação da conformidade técnica;</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jc w:val="both"/>
        <w:rPr>
          <w:color w:val="000000"/>
        </w:rPr>
      </w:pPr>
      <w:r>
        <w:rPr>
          <w:b/>
          <w:bCs/>
          <w:color w:val="000000"/>
        </w:rPr>
        <w:t>Pagamento:</w:t>
      </w:r>
      <w:r>
        <w:rPr>
          <w:color w:val="000000"/>
        </w:rPr>
        <w:t xml:space="preserve"> realizado conforme a quantidade de procedimentos efetivamente executados e atestados</w:t>
      </w:r>
    </w:p>
    <w:p w:rsidR="00B83DAB" w:rsidRDefault="00BF6EAA" w:rsidP="009C5581">
      <w:pPr>
        <w:numPr>
          <w:ilvl w:val="0"/>
          <w:numId w:val="5"/>
        </w:numPr>
        <w:pBdr>
          <w:top w:val="nil"/>
          <w:left w:val="nil"/>
          <w:bottom w:val="nil"/>
          <w:right w:val="nil"/>
          <w:between w:val="nil"/>
        </w:pBdr>
        <w:tabs>
          <w:tab w:val="left" w:pos="808"/>
        </w:tabs>
        <w:spacing w:before="79" w:line="276" w:lineRule="auto"/>
        <w:ind w:right="274"/>
        <w:jc w:val="both"/>
        <w:rPr>
          <w:color w:val="000000"/>
        </w:rPr>
      </w:pPr>
      <w:r>
        <w:rPr>
          <w:b/>
          <w:bCs/>
          <w:color w:val="000000"/>
        </w:rPr>
        <w:t>Avaliação e encerramento:</w:t>
      </w:r>
      <w:r>
        <w:rPr>
          <w:color w:val="000000"/>
        </w:rPr>
        <w:t xml:space="preserve"> análise dos resultados obtidos e, ao final da vigência, encerramento ou renovação do credenciamento, conforme interesse público.</w:t>
      </w:r>
    </w:p>
    <w:p w:rsidR="00B83DAB" w:rsidRDefault="009C5581" w:rsidP="009C5581">
      <w:pPr>
        <w:tabs>
          <w:tab w:val="left" w:pos="808"/>
        </w:tabs>
        <w:spacing w:before="79" w:line="276" w:lineRule="auto"/>
        <w:ind w:right="274"/>
        <w:jc w:val="both"/>
      </w:pPr>
      <w:r>
        <w:t>14.2.</w:t>
      </w:r>
      <w:r w:rsidR="00BF6EAA">
        <w:t xml:space="preserve">A solução adequada consiste no </w:t>
      </w:r>
      <w:r w:rsidR="00BF6EAA">
        <w:rPr>
          <w:b/>
          <w:bCs/>
        </w:rPr>
        <w:t>credenciamento de clínica(s) veterinária(s)</w:t>
      </w:r>
      <w:r w:rsidR="00BF6EAA">
        <w:t xml:space="preserve"> para prestação de serviços de esterilização cirúrgica (castração) de cães e gatos e implantação de microchip, garantindo atendimento contínuo, descentralizado e eficiente.</w:t>
      </w:r>
    </w:p>
    <w:p w:rsidR="00B83DAB" w:rsidRDefault="00B83DAB" w:rsidP="009C5581">
      <w:pPr>
        <w:pBdr>
          <w:top w:val="nil"/>
          <w:left w:val="nil"/>
          <w:bottom w:val="nil"/>
          <w:right w:val="nil"/>
          <w:between w:val="nil"/>
        </w:pBdr>
        <w:spacing w:before="73" w:line="276" w:lineRule="auto"/>
        <w:jc w:val="both"/>
        <w:rPr>
          <w:color w:val="000000"/>
        </w:rPr>
      </w:pPr>
    </w:p>
    <w:p w:rsidR="00B83DAB" w:rsidRDefault="00BF6EAA" w:rsidP="009C5581">
      <w:pPr>
        <w:pStyle w:val="Ttulo2"/>
        <w:tabs>
          <w:tab w:val="left" w:pos="712"/>
        </w:tabs>
        <w:spacing w:line="276" w:lineRule="auto"/>
        <w:ind w:left="283" w:hanging="283"/>
        <w:jc w:val="both"/>
      </w:pPr>
      <w:r>
        <w:t>15. SOBRE A POSSIBILIDADE DE SUBCONTRATAÇÃO DO OBJETO</w:t>
      </w:r>
    </w:p>
    <w:p w:rsidR="00B83DAB" w:rsidRDefault="00BF6EAA" w:rsidP="009C5581">
      <w:pPr>
        <w:pBdr>
          <w:top w:val="nil"/>
          <w:left w:val="nil"/>
          <w:bottom w:val="nil"/>
          <w:right w:val="nil"/>
          <w:between w:val="nil"/>
        </w:pBdr>
        <w:tabs>
          <w:tab w:val="left" w:pos="889"/>
        </w:tabs>
        <w:spacing w:before="78" w:line="276" w:lineRule="auto"/>
        <w:ind w:right="275"/>
        <w:jc w:val="both"/>
        <w:rPr>
          <w:color w:val="000000"/>
        </w:rPr>
      </w:pPr>
      <w:r>
        <w:t xml:space="preserve">15.1 </w:t>
      </w:r>
      <w:r>
        <w:rPr>
          <w:color w:val="000000"/>
        </w:rPr>
        <w:t>É vedada a subcontratação total ou parcial do objeto contratado, exceto na hipótese de serviço secundário que não integre a essência do objeto, des</w:t>
      </w:r>
      <w:r w:rsidR="008C5CB0">
        <w:rPr>
          <w:color w:val="000000"/>
        </w:rPr>
        <w:t xml:space="preserve">de que expressamente autorizada </w:t>
      </w:r>
      <w:r>
        <w:rPr>
          <w:color w:val="000000"/>
        </w:rPr>
        <w:t>pelo Contratante, mantida em qualquer caso a integral responsabilidade do Contratado sobre a qualidade dos produtos ou dos serviços.</w:t>
      </w:r>
    </w:p>
    <w:p w:rsidR="00B83DAB" w:rsidRDefault="00B83DAB" w:rsidP="009C5581">
      <w:pPr>
        <w:pBdr>
          <w:top w:val="nil"/>
          <w:left w:val="nil"/>
          <w:bottom w:val="nil"/>
          <w:right w:val="nil"/>
          <w:between w:val="nil"/>
        </w:pBdr>
        <w:spacing w:before="74" w:line="276" w:lineRule="auto"/>
        <w:jc w:val="both"/>
        <w:rPr>
          <w:color w:val="000000"/>
        </w:rPr>
      </w:pPr>
    </w:p>
    <w:p w:rsidR="00B83DAB" w:rsidRDefault="00BF6EAA" w:rsidP="009C5581">
      <w:pPr>
        <w:pStyle w:val="Ttulo2"/>
        <w:tabs>
          <w:tab w:val="left" w:pos="712"/>
        </w:tabs>
        <w:spacing w:line="276" w:lineRule="auto"/>
        <w:ind w:left="0" w:firstLine="0"/>
        <w:jc w:val="both"/>
      </w:pPr>
      <w:r>
        <w:t>16. DA PARTICIPAÇÃO NA CONTRATAÇÃO POR CONSÓRCIOS</w:t>
      </w:r>
    </w:p>
    <w:p w:rsidR="00B83DAB" w:rsidRDefault="00BF6EAA" w:rsidP="009C5581">
      <w:pPr>
        <w:pBdr>
          <w:top w:val="nil"/>
          <w:left w:val="nil"/>
          <w:bottom w:val="nil"/>
          <w:right w:val="nil"/>
          <w:between w:val="nil"/>
        </w:pBdr>
        <w:tabs>
          <w:tab w:val="left" w:pos="880"/>
        </w:tabs>
        <w:spacing w:before="78" w:line="276" w:lineRule="auto"/>
        <w:ind w:right="276"/>
        <w:jc w:val="both"/>
        <w:rPr>
          <w:color w:val="000000"/>
        </w:rPr>
      </w:pPr>
      <w:r>
        <w:t xml:space="preserve">16.1 </w:t>
      </w:r>
      <w:r>
        <w:rPr>
          <w:color w:val="000000"/>
        </w:rPr>
        <w:t xml:space="preserve">Será permitida a participação de empresas reunidas em consórcio, </w:t>
      </w:r>
      <w:r>
        <w:rPr>
          <w:color w:val="000000"/>
          <w:highlight w:val="white"/>
        </w:rPr>
        <w:t>em razão da</w:t>
      </w:r>
      <w:r>
        <w:rPr>
          <w:color w:val="000000"/>
        </w:rPr>
        <w:t xml:space="preserve"> elevada complexidade dos produtos ou da qualidade técnica dos serviços, e por se tratar de entregas e de serviços que exijam grande capacidade de capital de giro.</w:t>
      </w:r>
    </w:p>
    <w:p w:rsidR="00B83DAB" w:rsidRDefault="00B83DAB" w:rsidP="009C5581">
      <w:pPr>
        <w:pBdr>
          <w:top w:val="nil"/>
          <w:left w:val="nil"/>
          <w:bottom w:val="nil"/>
          <w:right w:val="nil"/>
          <w:between w:val="nil"/>
        </w:pBdr>
        <w:spacing w:before="72" w:line="276" w:lineRule="auto"/>
        <w:jc w:val="both"/>
        <w:rPr>
          <w:color w:val="000000"/>
        </w:rPr>
      </w:pPr>
    </w:p>
    <w:p w:rsidR="00B83DAB" w:rsidRDefault="00BF6EAA" w:rsidP="009C5581">
      <w:pPr>
        <w:pStyle w:val="Ttulo1"/>
        <w:tabs>
          <w:tab w:val="left" w:pos="528"/>
        </w:tabs>
        <w:spacing w:before="1" w:line="276" w:lineRule="auto"/>
        <w:ind w:left="0"/>
        <w:jc w:val="both"/>
      </w:pPr>
      <w:r>
        <w:t>17. GESTÃO E ACOMPANHAMENTO DO CONTRATO</w:t>
      </w:r>
    </w:p>
    <w:p w:rsidR="00B83DAB" w:rsidRDefault="00BF6EAA" w:rsidP="009C5581">
      <w:pPr>
        <w:pBdr>
          <w:top w:val="nil"/>
          <w:left w:val="nil"/>
          <w:bottom w:val="nil"/>
          <w:right w:val="nil"/>
          <w:between w:val="nil"/>
        </w:pBdr>
        <w:tabs>
          <w:tab w:val="left" w:pos="738"/>
        </w:tabs>
        <w:spacing w:before="74" w:line="276" w:lineRule="auto"/>
        <w:ind w:right="275"/>
        <w:jc w:val="both"/>
        <w:rPr>
          <w:color w:val="000000"/>
        </w:rPr>
      </w:pPr>
      <w:r>
        <w:t xml:space="preserve">17.1 </w:t>
      </w:r>
      <w:r>
        <w:rPr>
          <w:color w:val="000000"/>
        </w:rPr>
        <w:t xml:space="preserve">O objeto do contrato deverá ser executado fielmente pelas partes, de acordo com </w:t>
      </w:r>
      <w:proofErr w:type="gramStart"/>
      <w:r>
        <w:rPr>
          <w:color w:val="000000"/>
        </w:rPr>
        <w:t xml:space="preserve">as </w:t>
      </w:r>
      <w:r>
        <w:t xml:space="preserve"> </w:t>
      </w:r>
      <w:r>
        <w:rPr>
          <w:color w:val="000000"/>
        </w:rPr>
        <w:t>cláusulas</w:t>
      </w:r>
      <w:proofErr w:type="gramEnd"/>
      <w:r>
        <w:rPr>
          <w:color w:val="000000"/>
        </w:rPr>
        <w:t xml:space="preserve"> </w:t>
      </w:r>
      <w:r>
        <w:t>elencadas</w:t>
      </w:r>
      <w:r>
        <w:rPr>
          <w:color w:val="000000"/>
        </w:rPr>
        <w:t xml:space="preserve"> e as normas consignadas na Lei Federal 14.133/2021 e nas disposições municipais de implantação e regulamentação da utilização da Lei, e cada parte responderá pelas consequências de sua inexecução parcial ou total.</w:t>
      </w:r>
    </w:p>
    <w:p w:rsidR="00B83DAB" w:rsidRDefault="00BF6EAA" w:rsidP="009C5581">
      <w:pPr>
        <w:pBdr>
          <w:top w:val="nil"/>
          <w:left w:val="nil"/>
          <w:bottom w:val="nil"/>
          <w:right w:val="nil"/>
          <w:between w:val="nil"/>
        </w:pBdr>
        <w:tabs>
          <w:tab w:val="left" w:pos="771"/>
        </w:tabs>
        <w:spacing w:before="1" w:line="276" w:lineRule="auto"/>
        <w:ind w:right="274"/>
        <w:jc w:val="both"/>
        <w:rPr>
          <w:color w:val="000000"/>
        </w:rPr>
      </w:pPr>
      <w:r>
        <w:t xml:space="preserve">17.2 </w:t>
      </w:r>
      <w:r>
        <w:rPr>
          <w:color w:val="000000"/>
        </w:rPr>
        <w:t>Em caso de impedimento, ordem de paralisação ou de suspensão do contrato, o cronograma de execução do objeto será prorrogado automaticamente pelo período correspondente, registradas tais circunstâncias mediante simples apostila em pasta, devendo as comunicações ser formalizadas por escrito, para segurança das partes.</w:t>
      </w:r>
    </w:p>
    <w:p w:rsidR="00B83DAB" w:rsidRDefault="00BF6EAA" w:rsidP="009C5581">
      <w:pPr>
        <w:pBdr>
          <w:top w:val="nil"/>
          <w:left w:val="nil"/>
          <w:bottom w:val="nil"/>
          <w:right w:val="nil"/>
          <w:between w:val="nil"/>
        </w:pBdr>
        <w:tabs>
          <w:tab w:val="left" w:pos="727"/>
        </w:tabs>
        <w:spacing w:line="276" w:lineRule="auto"/>
        <w:ind w:right="274"/>
        <w:jc w:val="both"/>
        <w:rPr>
          <w:color w:val="000000"/>
        </w:rPr>
      </w:pPr>
      <w:r>
        <w:t xml:space="preserve">17.3 </w:t>
      </w:r>
      <w:r>
        <w:rPr>
          <w:color w:val="000000"/>
        </w:rPr>
        <w:t xml:space="preserve">Após a assinatura do contrato ou instrumento equivalente, o órgão ou entidade poderá convocar o representante da empresa contratada para reunião inicial para a apresentação do </w:t>
      </w:r>
      <w:r>
        <w:rPr>
          <w:color w:val="000000"/>
        </w:rPr>
        <w:lastRenderedPageBreak/>
        <w:t>plano de acompanhamento e fiscalização, que conterá informações acerca das obrigações contratuais, dos mecanismos de fiscalização, das estratégias para execução do objeto, aferição de resultados e sanções cabíveis, dentre outros.</w:t>
      </w:r>
      <w:r>
        <w:rPr>
          <w:noProof/>
        </w:rPr>
        <mc:AlternateContent>
          <mc:Choice Requires="wps">
            <w:drawing>
              <wp:anchor distT="0" distB="0" distL="0" distR="0" simplePos="0" relativeHeight="251659264" behindDoc="1" locked="0" layoutInCell="1" hidden="0" allowOverlap="1">
                <wp:simplePos x="0" y="0"/>
                <wp:positionH relativeFrom="column">
                  <wp:posOffset>4101972</wp:posOffset>
                </wp:positionH>
                <wp:positionV relativeFrom="paragraph">
                  <wp:posOffset>87843</wp:posOffset>
                </wp:positionV>
                <wp:extent cx="7620" cy="12700"/>
                <wp:effectExtent l="0" t="0" r="0" b="0"/>
                <wp:wrapNone/>
                <wp:docPr id="18" name="Forma livre 18"/>
                <wp:cNvGraphicFramePr/>
                <a:graphic xmlns:a="http://schemas.openxmlformats.org/drawingml/2006/main">
                  <a:graphicData uri="http://schemas.microsoft.com/office/word/2010/wordprocessingShape">
                    <wps:wsp>
                      <wps:cNvSpPr/>
                      <wps:spPr>
                        <a:xfrm>
                          <a:off x="5325998" y="3776190"/>
                          <a:ext cx="40005" cy="7620"/>
                        </a:xfrm>
                        <a:custGeom>
                          <a:avLst/>
                          <a:gdLst/>
                          <a:ahLst/>
                          <a:cxnLst/>
                          <a:rect l="l" t="t" r="r" b="b"/>
                          <a:pathLst>
                            <a:path w="40005" h="7620" extrusionOk="0">
                              <a:moveTo>
                                <a:pt x="39624" y="7619"/>
                              </a:moveTo>
                              <a:lnTo>
                                <a:pt x="0" y="7619"/>
                              </a:lnTo>
                              <a:lnTo>
                                <a:pt x="0" y="0"/>
                              </a:lnTo>
                              <a:lnTo>
                                <a:pt x="39624" y="0"/>
                              </a:lnTo>
                              <a:lnTo>
                                <a:pt x="39624" y="7619"/>
                              </a:lnTo>
                              <a:close/>
                            </a:path>
                          </a:pathLst>
                        </a:custGeom>
                        <a:solidFill>
                          <a:srgbClr val="000000"/>
                        </a:solidFill>
                        <a:ln>
                          <a:noFill/>
                        </a:ln>
                      </wps:spPr>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w16cid="http://schemas.microsoft.com/office/word/2016/wordml/cid" xmlns:w16cex="http://schemas.microsoft.com/office/word/2018/wordml/cex" xmlns:w16="http://schemas.microsoft.com/office/word/2018/wordml"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0" distT="0" distL="0" distR="0" hidden="0" layoutInCell="1" locked="0" relativeHeight="0" simplePos="0">
                <wp:simplePos x="0" y="0"/>
                <wp:positionH relativeFrom="column">
                  <wp:posOffset>4101972</wp:posOffset>
                </wp:positionH>
                <wp:positionV relativeFrom="paragraph">
                  <wp:posOffset>87843</wp:posOffset>
                </wp:positionV>
                <wp:extent cx="7620" cy="12700"/>
                <wp:effectExtent b="0" l="0" r="0" t="0"/>
                <wp:wrapNone/>
                <wp:docPr id="18"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7620" cy="12700"/>
                        </a:xfrm>
                        <a:prstGeom prst="rect"/>
                        <a:ln/>
                      </pic:spPr>
                    </pic:pic>
                  </a:graphicData>
                </a:graphic>
              </wp:anchor>
            </w:drawing>
          </mc:Fallback>
        </mc:AlternateContent>
      </w:r>
    </w:p>
    <w:p w:rsidR="00B83DAB" w:rsidRDefault="00BF6EAA" w:rsidP="009C5581">
      <w:pPr>
        <w:pBdr>
          <w:top w:val="nil"/>
          <w:left w:val="nil"/>
          <w:bottom w:val="nil"/>
          <w:right w:val="nil"/>
          <w:between w:val="nil"/>
        </w:pBdr>
        <w:tabs>
          <w:tab w:val="left" w:pos="760"/>
        </w:tabs>
        <w:spacing w:line="276" w:lineRule="auto"/>
        <w:ind w:right="274"/>
        <w:jc w:val="both"/>
      </w:pPr>
      <w:r>
        <w:t xml:space="preserve">17.4 </w:t>
      </w:r>
      <w:r>
        <w:rPr>
          <w:color w:val="000000"/>
        </w:rPr>
        <w:t>A execução do contrato deverá ser acompanhada e fiscalizada pelo(s) fiscal(</w:t>
      </w:r>
      <w:proofErr w:type="spellStart"/>
      <w:r>
        <w:rPr>
          <w:color w:val="000000"/>
        </w:rPr>
        <w:t>is</w:t>
      </w:r>
      <w:proofErr w:type="spellEnd"/>
      <w:r>
        <w:rPr>
          <w:color w:val="000000"/>
        </w:rPr>
        <w:t xml:space="preserve">) </w:t>
      </w:r>
      <w:proofErr w:type="gramStart"/>
      <w:r>
        <w:rPr>
          <w:color w:val="000000"/>
        </w:rPr>
        <w:t xml:space="preserve">da </w:t>
      </w:r>
      <w:r>
        <w:t xml:space="preserve"> unidade</w:t>
      </w:r>
      <w:proofErr w:type="gramEnd"/>
      <w:r>
        <w:t xml:space="preserve"> requisitante da contratação, por ser do seu interesse a contratação e por ser do seu domínio a especificidade do objeto e os resultados desejados no caso.</w:t>
      </w:r>
    </w:p>
    <w:p w:rsidR="00B83DAB" w:rsidRDefault="00BF6EAA" w:rsidP="009C5581">
      <w:pPr>
        <w:pBdr>
          <w:top w:val="nil"/>
          <w:left w:val="nil"/>
          <w:bottom w:val="nil"/>
          <w:right w:val="nil"/>
          <w:between w:val="nil"/>
        </w:pBdr>
        <w:tabs>
          <w:tab w:val="left" w:pos="712"/>
        </w:tabs>
        <w:spacing w:line="276" w:lineRule="auto"/>
        <w:ind w:right="275"/>
        <w:jc w:val="both"/>
      </w:pPr>
      <w:r>
        <w:t xml:space="preserve">17.5 </w:t>
      </w:r>
      <w:r>
        <w:rPr>
          <w:color w:val="000000"/>
        </w:rPr>
        <w:t xml:space="preserve">Além do disposto acima, o andamento da execução do objeto poderá exigir um adicional </w:t>
      </w:r>
      <w:r>
        <w:t>de atenção da fiscalização, e eventualmente aplicação de sanções.</w:t>
      </w:r>
    </w:p>
    <w:p w:rsidR="00B83DAB" w:rsidRDefault="00B83DAB" w:rsidP="009C5581">
      <w:pPr>
        <w:pBdr>
          <w:top w:val="nil"/>
          <w:left w:val="nil"/>
          <w:bottom w:val="nil"/>
          <w:right w:val="nil"/>
          <w:between w:val="nil"/>
        </w:pBdr>
        <w:tabs>
          <w:tab w:val="left" w:pos="712"/>
        </w:tabs>
        <w:spacing w:line="276" w:lineRule="auto"/>
        <w:ind w:left="284" w:right="275"/>
        <w:jc w:val="both"/>
      </w:pPr>
    </w:p>
    <w:p w:rsidR="00B83DAB" w:rsidRDefault="00BF6EAA" w:rsidP="009C5581">
      <w:pPr>
        <w:pStyle w:val="Ttulo1"/>
        <w:tabs>
          <w:tab w:val="left" w:pos="529"/>
        </w:tabs>
        <w:spacing w:line="276" w:lineRule="auto"/>
        <w:ind w:left="0"/>
        <w:jc w:val="both"/>
      </w:pPr>
      <w:r>
        <w:t>18. FORMA E CRITÉRIOS DE SELEÇÃO DO FORNECEDOR</w:t>
      </w:r>
    </w:p>
    <w:p w:rsidR="00B83DAB" w:rsidRDefault="00BF6EAA" w:rsidP="009C5581">
      <w:pPr>
        <w:pStyle w:val="Ttulo2"/>
        <w:tabs>
          <w:tab w:val="left" w:pos="712"/>
        </w:tabs>
        <w:spacing w:before="76" w:line="276" w:lineRule="auto"/>
        <w:ind w:left="0" w:firstLine="0"/>
        <w:jc w:val="both"/>
      </w:pPr>
      <w:r>
        <w:t>18.1 Forma de seleção e critério de julgamento da proposta</w:t>
      </w:r>
    </w:p>
    <w:p w:rsidR="00B83DAB" w:rsidRDefault="009C5581" w:rsidP="009C5581">
      <w:pPr>
        <w:pBdr>
          <w:top w:val="nil"/>
          <w:left w:val="nil"/>
          <w:bottom w:val="nil"/>
          <w:right w:val="nil"/>
          <w:between w:val="nil"/>
        </w:pBdr>
        <w:tabs>
          <w:tab w:val="left" w:pos="960"/>
        </w:tabs>
        <w:spacing w:before="78" w:line="276" w:lineRule="auto"/>
        <w:ind w:right="275"/>
        <w:jc w:val="both"/>
        <w:rPr>
          <w:color w:val="000000"/>
        </w:rPr>
      </w:pPr>
      <w:r>
        <w:rPr>
          <w:color w:val="000000"/>
        </w:rPr>
        <w:t>18.1.1.</w:t>
      </w:r>
      <w:r w:rsidR="00BF6EAA">
        <w:rPr>
          <w:color w:val="000000"/>
        </w:rPr>
        <w:t xml:space="preserve">O fornecedor será selecionado por meio do procedimento indicado no ETP, na modalidade adequada para as especificações do objeto, com adoção do critério de julgamento por </w:t>
      </w:r>
      <w:r w:rsidR="00BF6EAA">
        <w:rPr>
          <w:b/>
          <w:bCs/>
          <w:color w:val="000000"/>
        </w:rPr>
        <w:t xml:space="preserve">maior desconto </w:t>
      </w:r>
      <w:r w:rsidR="00BF6EAA">
        <w:rPr>
          <w:color w:val="000000"/>
        </w:rPr>
        <w:t xml:space="preserve">ou </w:t>
      </w:r>
      <w:r w:rsidR="00BF6EAA">
        <w:rPr>
          <w:b/>
          <w:bCs/>
          <w:color w:val="000000"/>
        </w:rPr>
        <w:t>menor preço</w:t>
      </w:r>
      <w:r w:rsidR="00BF6EAA">
        <w:rPr>
          <w:color w:val="000000"/>
        </w:rPr>
        <w:t>, conforme especificação do objeto.</w:t>
      </w:r>
    </w:p>
    <w:p w:rsidR="00B83DAB" w:rsidRDefault="00B83DAB" w:rsidP="009C5581">
      <w:pPr>
        <w:pBdr>
          <w:top w:val="nil"/>
          <w:left w:val="nil"/>
          <w:bottom w:val="nil"/>
          <w:right w:val="nil"/>
          <w:between w:val="nil"/>
        </w:pBdr>
        <w:spacing w:before="71" w:line="276" w:lineRule="auto"/>
        <w:jc w:val="both"/>
        <w:rPr>
          <w:color w:val="000000"/>
        </w:rPr>
      </w:pPr>
    </w:p>
    <w:p w:rsidR="00B83DAB" w:rsidRDefault="00BF6EAA" w:rsidP="009C5581">
      <w:pPr>
        <w:pStyle w:val="Ttulo2"/>
        <w:tabs>
          <w:tab w:val="left" w:pos="712"/>
        </w:tabs>
        <w:spacing w:before="1" w:line="276" w:lineRule="auto"/>
        <w:ind w:left="0" w:firstLine="0"/>
        <w:jc w:val="both"/>
      </w:pPr>
      <w:r>
        <w:t>18.2 Exigências de Habilitação para a Contratação</w:t>
      </w:r>
    </w:p>
    <w:p w:rsidR="00B83DAB" w:rsidRDefault="00A17F18" w:rsidP="009C5581">
      <w:pPr>
        <w:pBdr>
          <w:top w:val="nil"/>
          <w:left w:val="nil"/>
          <w:bottom w:val="nil"/>
          <w:right w:val="nil"/>
          <w:between w:val="nil"/>
        </w:pBdr>
        <w:spacing w:before="78" w:line="276" w:lineRule="auto"/>
        <w:ind w:right="275"/>
        <w:jc w:val="both"/>
      </w:pPr>
      <w:r>
        <w:t xml:space="preserve">18.2.1. </w:t>
      </w:r>
      <w:r w:rsidR="00BF6EAA">
        <w:t xml:space="preserve">Para fins de credenciamento, a documentação exigida para </w:t>
      </w:r>
      <w:r w:rsidR="00BF6EAA">
        <w:rPr>
          <w:b/>
          <w:bCs/>
        </w:rPr>
        <w:t xml:space="preserve">pessoas jurídicas </w:t>
      </w:r>
      <w:r w:rsidR="00BF6EAA">
        <w:t>segue abaixo:</w:t>
      </w:r>
    </w:p>
    <w:p w:rsidR="00A17F18" w:rsidRDefault="00A17F18" w:rsidP="009C5581">
      <w:pPr>
        <w:pStyle w:val="Corpodetexto"/>
        <w:spacing w:before="129" w:line="276" w:lineRule="auto"/>
        <w:ind w:right="2"/>
      </w:pPr>
    </w:p>
    <w:p w:rsidR="00A17F18" w:rsidRDefault="00A17F18" w:rsidP="009C5581">
      <w:pPr>
        <w:pStyle w:val="Corpodetexto"/>
        <w:autoSpaceDE w:val="0"/>
        <w:autoSpaceDN w:val="0"/>
        <w:spacing w:before="129" w:line="276" w:lineRule="auto"/>
        <w:ind w:left="0" w:right="2"/>
        <w:rPr>
          <w:b/>
          <w:color w:val="000000"/>
        </w:rPr>
      </w:pPr>
      <w:r>
        <w:rPr>
          <w:b/>
          <w:color w:val="000000"/>
        </w:rPr>
        <w:t xml:space="preserve">18.3. </w:t>
      </w:r>
      <w:r w:rsidRPr="00C56AE7">
        <w:rPr>
          <w:b/>
          <w:color w:val="000000"/>
        </w:rPr>
        <w:t>Da Habilitação Fiscal, Trabalhista e Social</w:t>
      </w:r>
    </w:p>
    <w:p w:rsidR="00A17F18" w:rsidRDefault="00A17F18" w:rsidP="009C5581">
      <w:pPr>
        <w:spacing w:line="276" w:lineRule="auto"/>
        <w:ind w:right="2"/>
      </w:pPr>
      <w:r>
        <w:t>18.3.1. Contrato Social ou inscrição do ato constitutivo, no caso de sociedades civis; e última alteração contratual, se</w:t>
      </w:r>
      <w:r w:rsidRPr="00C56AE7">
        <w:rPr>
          <w:spacing w:val="-1"/>
        </w:rPr>
        <w:t xml:space="preserve"> </w:t>
      </w:r>
      <w:r>
        <w:t>houver;</w:t>
      </w:r>
    </w:p>
    <w:p w:rsidR="00A17F18" w:rsidRPr="008137BD" w:rsidRDefault="00A17F18" w:rsidP="009C5581">
      <w:pPr>
        <w:pBdr>
          <w:top w:val="nil"/>
          <w:left w:val="nil"/>
          <w:bottom w:val="nil"/>
          <w:right w:val="nil"/>
          <w:between w:val="nil"/>
        </w:pBdr>
        <w:spacing w:line="276" w:lineRule="auto"/>
        <w:jc w:val="both"/>
        <w:rPr>
          <w:sz w:val="21"/>
          <w:szCs w:val="21"/>
        </w:rPr>
      </w:pPr>
      <w:r>
        <w:rPr>
          <w:sz w:val="21"/>
          <w:szCs w:val="21"/>
        </w:rPr>
        <w:t xml:space="preserve">18.3.2. </w:t>
      </w:r>
      <w:r w:rsidRPr="008137BD">
        <w:rPr>
          <w:sz w:val="21"/>
          <w:szCs w:val="21"/>
        </w:rPr>
        <w:t xml:space="preserve"> Prova de inscrição no Cadastro Nacional de Pessoa Jurídica </w:t>
      </w:r>
      <w:r w:rsidRPr="008137BD">
        <w:rPr>
          <w:b/>
          <w:sz w:val="21"/>
          <w:szCs w:val="21"/>
        </w:rPr>
        <w:t>(CNPJ)</w:t>
      </w:r>
      <w:r w:rsidRPr="008137BD">
        <w:rPr>
          <w:sz w:val="21"/>
          <w:szCs w:val="21"/>
        </w:rPr>
        <w:t xml:space="preserve">, ou no Cadastro de Pessoas Físicas, conforme o caso; </w:t>
      </w:r>
    </w:p>
    <w:p w:rsidR="00A17F18" w:rsidRPr="00FE1451" w:rsidRDefault="00A17F18" w:rsidP="009C5581">
      <w:pPr>
        <w:pBdr>
          <w:top w:val="nil"/>
          <w:left w:val="nil"/>
          <w:bottom w:val="nil"/>
          <w:right w:val="nil"/>
          <w:between w:val="nil"/>
        </w:pBdr>
        <w:autoSpaceDE w:val="0"/>
        <w:autoSpaceDN w:val="0"/>
        <w:spacing w:line="276" w:lineRule="auto"/>
      </w:pPr>
      <w:r>
        <w:t>18.3.3.</w:t>
      </w:r>
      <w:r w:rsidRPr="00FE1451">
        <w:t xml:space="preserve">Prova de regularidade para com as </w:t>
      </w:r>
      <w:r w:rsidRPr="00A17F18">
        <w:rPr>
          <w:b/>
        </w:rPr>
        <w:t>Fazendas federal,</w:t>
      </w:r>
      <w:r w:rsidRPr="00FE1451">
        <w:t xml:space="preserve"> estadual/distrital e Municipal do domicílio ou sede do licitante, ou outra equivalente, na forma da lei;</w:t>
      </w:r>
    </w:p>
    <w:p w:rsidR="00A17F18" w:rsidRPr="00FE1451" w:rsidRDefault="00A17F18" w:rsidP="009C5581">
      <w:pPr>
        <w:pStyle w:val="PargrafodaLista"/>
        <w:pBdr>
          <w:top w:val="nil"/>
          <w:left w:val="nil"/>
          <w:bottom w:val="nil"/>
          <w:right w:val="nil"/>
          <w:between w:val="nil"/>
        </w:pBdr>
        <w:spacing w:line="276" w:lineRule="auto"/>
        <w:ind w:left="0"/>
      </w:pPr>
      <w:r>
        <w:t xml:space="preserve">18.3.4.  </w:t>
      </w:r>
      <w:r w:rsidRPr="00FE1451">
        <w:t xml:space="preserve">Prova de regularidade relativa à Seguridade Social e ao Fundo de Garantia por Tempo de Serviço </w:t>
      </w:r>
      <w:r w:rsidRPr="000D2E96">
        <w:rPr>
          <w:b/>
        </w:rPr>
        <w:t>(FGTS),</w:t>
      </w:r>
      <w:r w:rsidRPr="00FE1451">
        <w:t xml:space="preserve"> demonstrando situação regular no cumprimento dos encargos sociais instituídos por lei. </w:t>
      </w:r>
    </w:p>
    <w:p w:rsidR="00A17F18" w:rsidRPr="00FE1451" w:rsidRDefault="00A17F18" w:rsidP="009C5581">
      <w:pPr>
        <w:pStyle w:val="PargrafodaLista"/>
        <w:pBdr>
          <w:top w:val="nil"/>
          <w:left w:val="nil"/>
          <w:bottom w:val="nil"/>
          <w:right w:val="nil"/>
          <w:between w:val="nil"/>
        </w:pBdr>
        <w:spacing w:line="276" w:lineRule="auto"/>
        <w:ind w:left="0"/>
      </w:pPr>
      <w:r>
        <w:t xml:space="preserve">18.3.5. </w:t>
      </w:r>
      <w:r w:rsidRPr="00FE1451">
        <w:t xml:space="preserve">Prova de inexistência de débitos inadimplidos perante a </w:t>
      </w:r>
      <w:r w:rsidRPr="000D2E96">
        <w:rPr>
          <w:b/>
        </w:rPr>
        <w:t>Justiça do Trabalho</w:t>
      </w:r>
      <w:r w:rsidRPr="00FE1451">
        <w:t xml:space="preserve">, mediante apresentação de certidão </w:t>
      </w:r>
      <w:r w:rsidRPr="009819E5">
        <w:rPr>
          <w:color w:val="000000"/>
        </w:rPr>
        <w:t>negativa ou positiva com efeito de negativa</w:t>
      </w:r>
      <w:r w:rsidRPr="00FE1451">
        <w:t>, nos termos do Título VII-A da Consolidação das Leis do Trabalho, aprovada pelo decreto-Lei n.º 5.452 de 1o de maio de 1943, regente para as relações de trabalho.</w:t>
      </w:r>
    </w:p>
    <w:p w:rsidR="00A17F18" w:rsidRDefault="00A17F18" w:rsidP="009C5581">
      <w:pPr>
        <w:pStyle w:val="PargrafodaLista"/>
        <w:pBdr>
          <w:top w:val="nil"/>
          <w:left w:val="nil"/>
          <w:bottom w:val="nil"/>
          <w:right w:val="nil"/>
          <w:between w:val="nil"/>
        </w:pBdr>
        <w:spacing w:line="276" w:lineRule="auto"/>
        <w:ind w:left="0"/>
      </w:pPr>
      <w:r>
        <w:t xml:space="preserve">18.3.6. </w:t>
      </w:r>
      <w:r w:rsidRPr="00FE1451">
        <w:t xml:space="preserve">Prova de </w:t>
      </w:r>
      <w:r w:rsidRPr="000D2E96">
        <w:rPr>
          <w:b/>
        </w:rPr>
        <w:t>inscrição</w:t>
      </w:r>
      <w:r w:rsidRPr="00FE1451">
        <w:t xml:space="preserve"> no cadastro de contribuintes </w:t>
      </w:r>
      <w:r w:rsidRPr="000D2E96">
        <w:rPr>
          <w:b/>
        </w:rPr>
        <w:t>estadual e/ou municipal</w:t>
      </w:r>
      <w:r w:rsidRPr="00FE1451">
        <w:t xml:space="preserve">, se houver, relativo ao domicílio ou sede do licitante, pertinente ao seu ramo de atividade e compatível com o objeto contratual; </w:t>
      </w:r>
    </w:p>
    <w:p w:rsidR="00A17F18" w:rsidRDefault="00A17F18" w:rsidP="009C5581">
      <w:pPr>
        <w:pStyle w:val="PargrafodaLista"/>
        <w:pBdr>
          <w:top w:val="nil"/>
          <w:left w:val="nil"/>
          <w:bottom w:val="nil"/>
          <w:right w:val="nil"/>
          <w:between w:val="nil"/>
        </w:pBdr>
        <w:spacing w:line="276" w:lineRule="auto"/>
        <w:ind w:left="0"/>
      </w:pPr>
    </w:p>
    <w:p w:rsidR="00A17F18" w:rsidRPr="00C56AE7" w:rsidRDefault="00A17F18" w:rsidP="009C5581">
      <w:pPr>
        <w:pStyle w:val="PargrafodaLista"/>
        <w:keepNext/>
        <w:keepLines/>
        <w:pBdr>
          <w:top w:val="nil"/>
          <w:left w:val="nil"/>
          <w:bottom w:val="nil"/>
          <w:right w:val="nil"/>
          <w:between w:val="nil"/>
        </w:pBdr>
        <w:tabs>
          <w:tab w:val="left" w:pos="567"/>
        </w:tabs>
        <w:spacing w:line="276" w:lineRule="auto"/>
        <w:ind w:left="0"/>
        <w:rPr>
          <w:b/>
          <w:color w:val="000000"/>
        </w:rPr>
      </w:pPr>
      <w:r>
        <w:rPr>
          <w:b/>
          <w:bCs/>
        </w:rPr>
        <w:t xml:space="preserve">18.4. </w:t>
      </w:r>
      <w:r w:rsidRPr="00C56AE7">
        <w:rPr>
          <w:b/>
          <w:bCs/>
        </w:rPr>
        <w:t>Da</w:t>
      </w:r>
      <w:r w:rsidRPr="00FE1451">
        <w:t xml:space="preserve"> </w:t>
      </w:r>
      <w:r w:rsidRPr="00C56AE7">
        <w:rPr>
          <w:b/>
          <w:color w:val="000000"/>
        </w:rPr>
        <w:t>Qualificação Econômico-Financeira</w:t>
      </w:r>
    </w:p>
    <w:p w:rsidR="00A17F18" w:rsidRPr="00FE1451" w:rsidRDefault="00A17F18" w:rsidP="009C5581">
      <w:pPr>
        <w:pBdr>
          <w:top w:val="nil"/>
          <w:left w:val="nil"/>
          <w:bottom w:val="nil"/>
          <w:right w:val="nil"/>
          <w:between w:val="nil"/>
        </w:pBdr>
        <w:autoSpaceDE w:val="0"/>
        <w:autoSpaceDN w:val="0"/>
        <w:spacing w:line="276" w:lineRule="auto"/>
      </w:pPr>
      <w:r>
        <w:t xml:space="preserve">18.4.1. </w:t>
      </w:r>
      <w:r w:rsidRPr="00FE1451">
        <w:t xml:space="preserve">Certidão negativa de feitos sobre </w:t>
      </w:r>
      <w:r w:rsidRPr="00A17F18">
        <w:rPr>
          <w:b/>
        </w:rPr>
        <w:t>falência e concordata</w:t>
      </w:r>
      <w:r>
        <w:t xml:space="preserve"> </w:t>
      </w:r>
      <w:r w:rsidRPr="00FE1451">
        <w:t xml:space="preserve">expedida pelo </w:t>
      </w:r>
      <w:r>
        <w:t>distribuidor da sede da empresa.</w:t>
      </w:r>
      <w:r w:rsidRPr="00FE1451">
        <w:t xml:space="preserve"> Na hipótese em que a certidão for positiva, caso a empresa se encontre em recuperação judicial ou extrajudicial, deve o licitante apresentar comprovante da homologação/deferimento, pelo juízo competente do plano de recuperação em vigor.</w:t>
      </w:r>
    </w:p>
    <w:p w:rsidR="00A17F18" w:rsidRPr="00FE1451" w:rsidRDefault="00A17F18" w:rsidP="009C5581">
      <w:pPr>
        <w:pStyle w:val="PargrafodaLista"/>
        <w:pBdr>
          <w:top w:val="nil"/>
          <w:left w:val="nil"/>
          <w:bottom w:val="nil"/>
          <w:right w:val="nil"/>
          <w:between w:val="nil"/>
        </w:pBdr>
        <w:spacing w:line="276" w:lineRule="auto"/>
        <w:ind w:left="0"/>
      </w:pPr>
      <w:r>
        <w:lastRenderedPageBreak/>
        <w:t xml:space="preserve">18.4.2.     </w:t>
      </w:r>
      <w:r w:rsidRPr="000D2E96">
        <w:rPr>
          <w:b/>
        </w:rPr>
        <w:t>Cálculo dos Índices de Liquidez Geral (LG) e Liquidez Corrente (LC),</w:t>
      </w:r>
      <w:r w:rsidRPr="00FE1451">
        <w:t xml:space="preserve"> superiores a 1 (um), comprovados mediante a apresentação </w:t>
      </w:r>
      <w:r w:rsidRPr="000D2E96">
        <w:rPr>
          <w:b/>
        </w:rPr>
        <w:t>de balanço patrimonial</w:t>
      </w:r>
      <w:r w:rsidRPr="00FE1451">
        <w:t>, demonstração de resultado de exercício e demais demonstrações contábeis dos 2 (dois) últimos exercícios sociais</w:t>
      </w:r>
      <w:r>
        <w:t xml:space="preserve"> </w:t>
      </w:r>
      <w:r w:rsidRPr="000D2E96">
        <w:rPr>
          <w:b/>
        </w:rPr>
        <w:t>(2023 e 2024</w:t>
      </w:r>
      <w:r>
        <w:t>)</w:t>
      </w:r>
      <w:r w:rsidRPr="00FE1451">
        <w:t xml:space="preserve"> e obtidos pela aplicação das seguintes fórmulas:</w:t>
      </w:r>
    </w:p>
    <w:p w:rsidR="00A17F18" w:rsidRPr="00FE1451" w:rsidRDefault="00A17F18" w:rsidP="009C5581">
      <w:pPr>
        <w:pStyle w:val="PargrafodaLista"/>
        <w:pBdr>
          <w:top w:val="nil"/>
          <w:left w:val="nil"/>
          <w:bottom w:val="nil"/>
          <w:right w:val="nil"/>
          <w:between w:val="nil"/>
        </w:pBdr>
        <w:spacing w:line="276" w:lineRule="auto"/>
        <w:ind w:left="0"/>
      </w:pPr>
      <w:r w:rsidRPr="00FE1451">
        <w:t xml:space="preserve">I - Liquidez Geral (LG) = (Ativo Circulante + Realizável a Longo Prazo) / (Passivo Circulante + Passivo Não Circulante); </w:t>
      </w:r>
    </w:p>
    <w:p w:rsidR="00A17F18" w:rsidRPr="00FE1451" w:rsidRDefault="00A17F18" w:rsidP="009C5581">
      <w:pPr>
        <w:pStyle w:val="PargrafodaLista"/>
        <w:pBdr>
          <w:top w:val="nil"/>
          <w:left w:val="nil"/>
          <w:bottom w:val="nil"/>
          <w:right w:val="nil"/>
          <w:between w:val="nil"/>
        </w:pBdr>
        <w:spacing w:line="276" w:lineRule="auto"/>
        <w:ind w:left="0"/>
      </w:pPr>
      <w:r w:rsidRPr="00FE1451">
        <w:t>II - Liquidez Corrente (LC) = (Ativo Circulante) / (Passivo Circulante).</w:t>
      </w:r>
    </w:p>
    <w:p w:rsidR="00A17F18" w:rsidRPr="00FE1451" w:rsidRDefault="00A17F18" w:rsidP="009C5581">
      <w:pPr>
        <w:pStyle w:val="PargrafodaLista"/>
        <w:pBdr>
          <w:top w:val="nil"/>
          <w:left w:val="nil"/>
          <w:bottom w:val="nil"/>
          <w:right w:val="nil"/>
          <w:between w:val="nil"/>
        </w:pBdr>
        <w:spacing w:line="276" w:lineRule="auto"/>
        <w:ind w:left="0"/>
      </w:pPr>
      <w:r>
        <w:t xml:space="preserve">18.4.2.1. </w:t>
      </w:r>
      <w:r w:rsidRPr="00FE1451">
        <w:t xml:space="preserve">Caso a empresa licitante apresente resultado inferior ou igual a 1 (um) em qualquer dos índices de Liquidez Geral (LG) e Liquidez Corrente (LC), será exigido para fins de habilitação [capital mínimo] </w:t>
      </w:r>
      <w:r w:rsidRPr="00C56AE7">
        <w:rPr>
          <w:u w:val="single"/>
        </w:rPr>
        <w:t>OU</w:t>
      </w:r>
      <w:r w:rsidRPr="00FE1451">
        <w:t xml:space="preserve"> [patrimônio líquido mínimo] de 10% [até 10%] do valor da proposta. </w:t>
      </w:r>
    </w:p>
    <w:p w:rsidR="00A17F18" w:rsidRPr="00FE1451" w:rsidRDefault="00A17F18" w:rsidP="009C5581">
      <w:pPr>
        <w:pBdr>
          <w:top w:val="nil"/>
          <w:left w:val="nil"/>
          <w:bottom w:val="nil"/>
          <w:right w:val="nil"/>
          <w:between w:val="nil"/>
        </w:pBdr>
        <w:autoSpaceDE w:val="0"/>
        <w:autoSpaceDN w:val="0"/>
        <w:spacing w:line="276" w:lineRule="auto"/>
      </w:pPr>
      <w:r>
        <w:t xml:space="preserve">18.4.2.2. </w:t>
      </w:r>
      <w:r w:rsidRPr="00FE1451">
        <w:t>Ou prova de possuir Patrimônio Líquido ou Capital Social mínimo de 10% [até 10%] do valor da oferta ou da planilha referente, se a oferta for menor.</w:t>
      </w:r>
    </w:p>
    <w:p w:rsidR="00A17F18" w:rsidRPr="00FE1451" w:rsidRDefault="00A17F18" w:rsidP="009C5581">
      <w:pPr>
        <w:pBdr>
          <w:top w:val="nil"/>
          <w:left w:val="nil"/>
          <w:bottom w:val="nil"/>
          <w:right w:val="nil"/>
          <w:between w:val="nil"/>
        </w:pBdr>
        <w:autoSpaceDE w:val="0"/>
        <w:autoSpaceDN w:val="0"/>
        <w:spacing w:line="276" w:lineRule="auto"/>
      </w:pPr>
      <w:r>
        <w:t xml:space="preserve">18.4.2.3. </w:t>
      </w:r>
      <w:r w:rsidRPr="00FE1451">
        <w:t xml:space="preserve">O </w:t>
      </w:r>
      <w:r w:rsidRPr="00A17F18">
        <w:rPr>
          <w:b/>
        </w:rPr>
        <w:t>balanço patrimonial</w:t>
      </w:r>
      <w:r w:rsidRPr="00FE1451">
        <w:t>, demonstração de resultado de exercício e demais demonstrações contábeis limitar-se-ão ao último exercício no caso de a pessoa</w:t>
      </w:r>
      <w:r w:rsidRPr="00A17F18">
        <w:rPr>
          <w:color w:val="FF0000"/>
        </w:rPr>
        <w:t xml:space="preserve"> </w:t>
      </w:r>
      <w:r w:rsidRPr="00FE1451">
        <w:t>jurídica ter sido constituída há menos de 2 (dois) anos</w:t>
      </w:r>
      <w:r>
        <w:t xml:space="preserve"> </w:t>
      </w:r>
      <w:r w:rsidRPr="00A17F18">
        <w:rPr>
          <w:b/>
        </w:rPr>
        <w:t>(2023 e 2024</w:t>
      </w:r>
      <w:r>
        <w:t>)</w:t>
      </w:r>
      <w:r w:rsidRPr="00FE1451">
        <w:t>.</w:t>
      </w:r>
    </w:p>
    <w:p w:rsidR="00A17F18" w:rsidRPr="00FE1451" w:rsidRDefault="00A17F18" w:rsidP="009C5581">
      <w:pPr>
        <w:pStyle w:val="PargrafodaLista"/>
        <w:pBdr>
          <w:top w:val="nil"/>
          <w:left w:val="nil"/>
          <w:bottom w:val="nil"/>
          <w:right w:val="nil"/>
          <w:between w:val="nil"/>
        </w:pBdr>
        <w:spacing w:line="276" w:lineRule="auto"/>
        <w:ind w:left="0"/>
      </w:pPr>
      <w:r>
        <w:t xml:space="preserve">18.4.2.4. </w:t>
      </w:r>
      <w:r w:rsidRPr="00FE1451">
        <w:t xml:space="preserve"> As empresas criadas no mesmo exercício financeiro da licitação deverão atender a todas as exigências da habilitação, para tanto podendo substituir os demonstrativos contábeis pelo balanço de abertura.</w:t>
      </w:r>
    </w:p>
    <w:p w:rsidR="00A17F18" w:rsidRDefault="00A17F18" w:rsidP="009C5581">
      <w:pPr>
        <w:pStyle w:val="Nivel3"/>
        <w:numPr>
          <w:ilvl w:val="0"/>
          <w:numId w:val="0"/>
        </w:numPr>
        <w:spacing w:before="0" w:after="0"/>
        <w:rPr>
          <w:color w:val="auto"/>
          <w:sz w:val="22"/>
          <w:szCs w:val="22"/>
        </w:rPr>
      </w:pPr>
      <w:r>
        <w:rPr>
          <w:rFonts w:eastAsia="Arial"/>
          <w:color w:val="auto"/>
          <w:sz w:val="22"/>
          <w:szCs w:val="22"/>
        </w:rPr>
        <w:t xml:space="preserve">18.4.2.5. </w:t>
      </w:r>
      <w:r w:rsidRPr="00FE1451">
        <w:rPr>
          <w:color w:val="auto"/>
          <w:sz w:val="22"/>
          <w:szCs w:val="22"/>
        </w:rPr>
        <w:t xml:space="preserve"> Os documentos referidos acima deverão ser exigidos com base no limite fixado pela Receita Federal do Brasil para efeito da transmissão da Escrituração Contábil Digital - ECD ao SPED.</w:t>
      </w:r>
    </w:p>
    <w:p w:rsidR="00A17F18" w:rsidRPr="008137BD" w:rsidRDefault="00A17F18" w:rsidP="009C5581">
      <w:pPr>
        <w:pStyle w:val="Nivel3"/>
        <w:numPr>
          <w:ilvl w:val="0"/>
          <w:numId w:val="0"/>
        </w:numPr>
        <w:spacing w:before="0" w:after="0"/>
        <w:rPr>
          <w:rFonts w:eastAsia="Arial"/>
          <w:b/>
          <w:sz w:val="21"/>
          <w:szCs w:val="21"/>
          <w:u w:val="single" w:color="FF0000"/>
        </w:rPr>
      </w:pPr>
      <w:r>
        <w:rPr>
          <w:b/>
          <w:color w:val="auto"/>
          <w:sz w:val="21"/>
          <w:szCs w:val="21"/>
          <w:u w:val="single" w:color="FF0000"/>
        </w:rPr>
        <w:t>18.4.2.6.</w:t>
      </w:r>
      <w:r w:rsidRPr="008137BD">
        <w:rPr>
          <w:b/>
          <w:color w:val="auto"/>
          <w:sz w:val="21"/>
          <w:szCs w:val="21"/>
          <w:u w:val="single" w:color="FF0000"/>
        </w:rPr>
        <w:t xml:space="preserve"> Os Balanços Patrimoniais 2023 e 2024 deverão vir acompanhados dos </w:t>
      </w:r>
      <w:r w:rsidRPr="008137BD">
        <w:rPr>
          <w:rFonts w:eastAsia="Arial"/>
          <w:b/>
          <w:sz w:val="21"/>
          <w:szCs w:val="21"/>
          <w:u w:val="single" w:color="FF0000"/>
        </w:rPr>
        <w:t>Cálculo dos Índices de Liquidez Geral (LG) e Liquidez Corrente (LC).</w:t>
      </w:r>
    </w:p>
    <w:p w:rsidR="00A17F18" w:rsidRPr="008137BD" w:rsidRDefault="00A17F18" w:rsidP="009C5581">
      <w:pPr>
        <w:keepNext/>
        <w:keepLines/>
        <w:pBdr>
          <w:top w:val="nil"/>
          <w:left w:val="nil"/>
          <w:bottom w:val="nil"/>
          <w:right w:val="nil"/>
          <w:between w:val="nil"/>
        </w:pBdr>
        <w:tabs>
          <w:tab w:val="left" w:pos="567"/>
        </w:tabs>
        <w:spacing w:line="276" w:lineRule="auto"/>
        <w:jc w:val="both"/>
        <w:rPr>
          <w:sz w:val="21"/>
          <w:szCs w:val="21"/>
        </w:rPr>
      </w:pPr>
    </w:p>
    <w:p w:rsidR="00A17F18" w:rsidRPr="00C6620E" w:rsidRDefault="00A17F18" w:rsidP="00584EB9">
      <w:pPr>
        <w:pStyle w:val="PargrafodaLista"/>
        <w:pBdr>
          <w:top w:val="nil"/>
          <w:left w:val="nil"/>
          <w:bottom w:val="nil"/>
          <w:right w:val="nil"/>
          <w:between w:val="nil"/>
        </w:pBdr>
        <w:spacing w:line="276" w:lineRule="auto"/>
        <w:ind w:left="0"/>
      </w:pPr>
      <w:r>
        <w:rPr>
          <w:b/>
          <w:bCs/>
        </w:rPr>
        <w:t xml:space="preserve">18.4.3. </w:t>
      </w:r>
      <w:r w:rsidRPr="00C56AE7">
        <w:rPr>
          <w:b/>
          <w:bCs/>
        </w:rPr>
        <w:t>Da</w:t>
      </w:r>
      <w:r w:rsidRPr="00FE1451">
        <w:t xml:space="preserve"> </w:t>
      </w:r>
      <w:r w:rsidRPr="00C56AE7">
        <w:rPr>
          <w:b/>
          <w:color w:val="000000"/>
        </w:rPr>
        <w:t xml:space="preserve">Qualificação </w:t>
      </w:r>
      <w:r>
        <w:rPr>
          <w:b/>
          <w:color w:val="000000"/>
        </w:rPr>
        <w:t xml:space="preserve">Técnica </w:t>
      </w:r>
    </w:p>
    <w:p w:rsidR="00A17F18" w:rsidRPr="00DC5E63" w:rsidRDefault="00A17F18" w:rsidP="00584EB9">
      <w:pPr>
        <w:tabs>
          <w:tab w:val="left" w:pos="944"/>
        </w:tabs>
        <w:autoSpaceDE w:val="0"/>
        <w:autoSpaceDN w:val="0"/>
        <w:spacing w:line="276" w:lineRule="auto"/>
        <w:ind w:right="2"/>
      </w:pPr>
      <w:r>
        <w:t>18.4.3.1.</w:t>
      </w:r>
      <w:r w:rsidRPr="00DC5E63">
        <w:t xml:space="preserve">Certificado de Registro junto ao Conselho Regional de Medicina Veterinária; </w:t>
      </w:r>
    </w:p>
    <w:p w:rsidR="00A17F18" w:rsidRPr="00DC5E63" w:rsidRDefault="00A17F18" w:rsidP="00584EB9">
      <w:pPr>
        <w:tabs>
          <w:tab w:val="left" w:pos="944"/>
        </w:tabs>
        <w:autoSpaceDE w:val="0"/>
        <w:autoSpaceDN w:val="0"/>
        <w:spacing w:line="276" w:lineRule="auto"/>
        <w:ind w:right="2"/>
      </w:pPr>
      <w:r>
        <w:t xml:space="preserve">18.4.3.2. </w:t>
      </w:r>
      <w:r w:rsidRPr="00DC5E63">
        <w:t xml:space="preserve">Diploma legal de graduação e inscrição no respectivo Conselho (CRMV) dos Profissionais que serão responsáveis pelos procedimentos. </w:t>
      </w:r>
    </w:p>
    <w:p w:rsidR="00A17F18" w:rsidRPr="00DC5E63" w:rsidRDefault="00A17F18" w:rsidP="00584EB9">
      <w:pPr>
        <w:tabs>
          <w:tab w:val="left" w:pos="944"/>
        </w:tabs>
        <w:autoSpaceDE w:val="0"/>
        <w:autoSpaceDN w:val="0"/>
        <w:spacing w:line="276" w:lineRule="auto"/>
        <w:ind w:right="2"/>
      </w:pPr>
      <w:r>
        <w:t xml:space="preserve">18.4.3.3. </w:t>
      </w:r>
      <w:r w:rsidRPr="00DC5E63">
        <w:t xml:space="preserve">Alvará de localização e Funcionamento, atualizado, expedido pela Prefeitura da sede do estabelecimento participante; </w:t>
      </w:r>
    </w:p>
    <w:p w:rsidR="00A17F18" w:rsidRPr="00DC5E63" w:rsidRDefault="00A17F18" w:rsidP="00584EB9">
      <w:pPr>
        <w:tabs>
          <w:tab w:val="left" w:pos="944"/>
        </w:tabs>
        <w:autoSpaceDE w:val="0"/>
        <w:autoSpaceDN w:val="0"/>
        <w:spacing w:line="276" w:lineRule="auto"/>
        <w:ind w:right="2"/>
      </w:pPr>
      <w:r>
        <w:t>18.4.3.4.</w:t>
      </w:r>
      <w:r w:rsidRPr="00DC5E63">
        <w:t>Alvará de Vigilância Sanitária Municipal;</w:t>
      </w:r>
    </w:p>
    <w:p w:rsidR="00A17F18" w:rsidRDefault="00A17F18" w:rsidP="00584EB9">
      <w:pPr>
        <w:pStyle w:val="PargrafodaLista"/>
        <w:tabs>
          <w:tab w:val="left" w:pos="944"/>
        </w:tabs>
        <w:spacing w:before="129" w:line="276" w:lineRule="auto"/>
        <w:ind w:left="1080" w:right="2"/>
      </w:pPr>
    </w:p>
    <w:p w:rsidR="00A17F18" w:rsidRPr="0084231E" w:rsidRDefault="00A17F18" w:rsidP="00584EB9">
      <w:pPr>
        <w:pBdr>
          <w:top w:val="nil"/>
          <w:left w:val="nil"/>
          <w:bottom w:val="nil"/>
          <w:right w:val="nil"/>
          <w:between w:val="nil"/>
        </w:pBdr>
        <w:spacing w:line="276" w:lineRule="auto"/>
        <w:rPr>
          <w:b/>
        </w:rPr>
      </w:pPr>
      <w:r>
        <w:rPr>
          <w:b/>
          <w:bCs/>
        </w:rPr>
        <w:t>18.4.4.</w:t>
      </w:r>
      <w:r w:rsidRPr="0084231E">
        <w:rPr>
          <w:b/>
          <w:bCs/>
        </w:rPr>
        <w:t xml:space="preserve"> Da</w:t>
      </w:r>
      <w:r>
        <w:rPr>
          <w:b/>
          <w:bCs/>
        </w:rPr>
        <w:t>s</w:t>
      </w:r>
      <w:r w:rsidRPr="0084231E">
        <w:rPr>
          <w:b/>
        </w:rPr>
        <w:t xml:space="preserve"> Declarações </w:t>
      </w:r>
      <w:bookmarkStart w:id="16" w:name="_GoBack"/>
      <w:bookmarkEnd w:id="16"/>
    </w:p>
    <w:p w:rsidR="00A17F18" w:rsidRPr="00C6620E" w:rsidRDefault="00A17F18" w:rsidP="00584EB9">
      <w:pPr>
        <w:tabs>
          <w:tab w:val="left" w:pos="944"/>
        </w:tabs>
        <w:spacing w:before="129" w:line="276" w:lineRule="auto"/>
        <w:ind w:right="2"/>
      </w:pPr>
      <w:r>
        <w:t xml:space="preserve">18.4.4.1 Declaração </w:t>
      </w:r>
      <w:r w:rsidRPr="00C6620E">
        <w:t>Un</w:t>
      </w:r>
      <w:r>
        <w:t>i</w:t>
      </w:r>
      <w:r w:rsidRPr="00C6620E">
        <w:t>ficada</w:t>
      </w:r>
      <w:r>
        <w:t xml:space="preserve"> - Anexo </w:t>
      </w:r>
      <w:r w:rsidRPr="00C6620E">
        <w:t>I</w:t>
      </w:r>
      <w:r>
        <w:t>I</w:t>
      </w:r>
      <w:r w:rsidRPr="00C6620E">
        <w:t>;</w:t>
      </w:r>
    </w:p>
    <w:p w:rsidR="00A17F18" w:rsidRDefault="00A17F18" w:rsidP="00584EB9">
      <w:pPr>
        <w:pStyle w:val="PargrafodaLista"/>
        <w:tabs>
          <w:tab w:val="left" w:pos="944"/>
        </w:tabs>
        <w:spacing w:before="129" w:line="276" w:lineRule="auto"/>
        <w:ind w:left="0" w:right="2"/>
      </w:pPr>
      <w:r>
        <w:t xml:space="preserve">18.4.4.2. </w:t>
      </w:r>
      <w:r w:rsidRPr="00C6620E">
        <w:t xml:space="preserve">Declaração de </w:t>
      </w:r>
      <w:r>
        <w:t xml:space="preserve">Condição de ME e </w:t>
      </w:r>
      <w:proofErr w:type="gramStart"/>
      <w:r>
        <w:t>EPP  -</w:t>
      </w:r>
      <w:proofErr w:type="gramEnd"/>
      <w:r>
        <w:t xml:space="preserve"> Anexo III</w:t>
      </w:r>
      <w:r w:rsidRPr="00C6620E">
        <w:t>;</w:t>
      </w:r>
    </w:p>
    <w:p w:rsidR="00A17F18" w:rsidRDefault="00A17F18" w:rsidP="00584EB9">
      <w:pPr>
        <w:pStyle w:val="PargrafodaLista"/>
        <w:tabs>
          <w:tab w:val="left" w:pos="944"/>
        </w:tabs>
        <w:spacing w:before="129" w:line="276" w:lineRule="auto"/>
        <w:ind w:left="0" w:right="2"/>
      </w:pPr>
      <w:r>
        <w:t xml:space="preserve">18.4.4.3. </w:t>
      </w:r>
      <w:r w:rsidRPr="00C6620E">
        <w:t xml:space="preserve">Requerimento de credenciamento - Anexo </w:t>
      </w:r>
      <w:r>
        <w:t>IV</w:t>
      </w:r>
      <w:r w:rsidRPr="00C6620E">
        <w:t>.</w:t>
      </w:r>
    </w:p>
    <w:p w:rsidR="00A17F18" w:rsidRDefault="00A17F18" w:rsidP="00584EB9">
      <w:pPr>
        <w:pStyle w:val="PargrafodaLista"/>
        <w:tabs>
          <w:tab w:val="left" w:pos="944"/>
        </w:tabs>
        <w:spacing w:before="129" w:line="276" w:lineRule="auto"/>
        <w:ind w:left="0" w:right="2"/>
        <w:rPr>
          <w:b/>
        </w:rPr>
      </w:pPr>
      <w:r>
        <w:t xml:space="preserve">18.4.4.4. As declarações deverão vir em </w:t>
      </w:r>
      <w:r w:rsidRPr="00756F95">
        <w:rPr>
          <w:b/>
        </w:rPr>
        <w:t xml:space="preserve">PAPEL TIMBRADO DA EMPRESA LICITANTE. </w:t>
      </w:r>
    </w:p>
    <w:p w:rsidR="00B83DAB" w:rsidRDefault="00B83DAB" w:rsidP="00584EB9">
      <w:pPr>
        <w:spacing w:before="129" w:line="276" w:lineRule="auto"/>
        <w:ind w:right="2"/>
      </w:pPr>
    </w:p>
    <w:p w:rsidR="00B83DAB" w:rsidRDefault="00BF6EAA" w:rsidP="009C5581">
      <w:pPr>
        <w:pStyle w:val="Ttulo2"/>
        <w:tabs>
          <w:tab w:val="left" w:pos="712"/>
        </w:tabs>
        <w:spacing w:before="1" w:line="276" w:lineRule="auto"/>
        <w:ind w:left="0" w:firstLine="0"/>
        <w:jc w:val="both"/>
      </w:pPr>
      <w:r>
        <w:rPr>
          <w:b w:val="0"/>
          <w:bCs w:val="0"/>
          <w:color w:val="000000"/>
        </w:rPr>
        <w:t>.</w:t>
      </w:r>
      <w:r>
        <w:t>19. DAS ESTIMATIVAS DE VALORES</w:t>
      </w:r>
    </w:p>
    <w:p w:rsidR="00B83DAB" w:rsidRDefault="00BF6EAA" w:rsidP="009C5581">
      <w:pPr>
        <w:pBdr>
          <w:top w:val="nil"/>
          <w:left w:val="nil"/>
          <w:bottom w:val="nil"/>
          <w:right w:val="nil"/>
          <w:between w:val="nil"/>
        </w:pBdr>
        <w:tabs>
          <w:tab w:val="left" w:pos="894"/>
        </w:tabs>
        <w:spacing w:before="79" w:line="276" w:lineRule="auto"/>
        <w:ind w:right="276"/>
        <w:jc w:val="both"/>
      </w:pPr>
      <w:r>
        <w:t xml:space="preserve">19.1 </w:t>
      </w:r>
      <w:r>
        <w:rPr>
          <w:color w:val="000000"/>
        </w:rPr>
        <w:t>O custo estimado da contratação está consignado em cotações colhidas junto a fornecedores ou prestadores de serviço da praça, com tabela de média de preços.</w:t>
      </w:r>
    </w:p>
    <w:p w:rsidR="00B83DAB" w:rsidRDefault="00BF6EAA" w:rsidP="009C5581">
      <w:pPr>
        <w:pBdr>
          <w:top w:val="nil"/>
          <w:left w:val="nil"/>
          <w:bottom w:val="nil"/>
          <w:right w:val="nil"/>
          <w:between w:val="nil"/>
        </w:pBdr>
        <w:tabs>
          <w:tab w:val="left" w:pos="832"/>
        </w:tabs>
        <w:spacing w:line="276" w:lineRule="auto"/>
        <w:ind w:right="276"/>
        <w:jc w:val="both"/>
        <w:rPr>
          <w:color w:val="000000"/>
        </w:rPr>
      </w:pPr>
      <w:r>
        <w:lastRenderedPageBreak/>
        <w:t xml:space="preserve">19.2 </w:t>
      </w:r>
      <w:r>
        <w:rPr>
          <w:color w:val="000000"/>
        </w:rPr>
        <w:t>Os preços consignados nas cotações e na tabela de média de preços estão informados nos documentos anexos e servem de referência para aferir as ofertas.</w:t>
      </w:r>
    </w:p>
    <w:p w:rsidR="00B83DAB" w:rsidRDefault="00B83DAB" w:rsidP="009C5581">
      <w:pPr>
        <w:pBdr>
          <w:top w:val="nil"/>
          <w:left w:val="nil"/>
          <w:bottom w:val="nil"/>
          <w:right w:val="nil"/>
          <w:between w:val="nil"/>
        </w:pBdr>
        <w:spacing w:before="73" w:line="276" w:lineRule="auto"/>
        <w:jc w:val="both"/>
        <w:rPr>
          <w:color w:val="000000"/>
        </w:rPr>
      </w:pPr>
    </w:p>
    <w:p w:rsidR="00B83DAB" w:rsidRDefault="00BF6EAA" w:rsidP="009C5581">
      <w:pPr>
        <w:pStyle w:val="Ttulo1"/>
        <w:spacing w:line="276" w:lineRule="auto"/>
        <w:ind w:left="0"/>
        <w:jc w:val="both"/>
      </w:pPr>
      <w:r>
        <w:t>20. ADEQUAÇÃO ORÇAMENTÁRIA</w:t>
      </w:r>
    </w:p>
    <w:p w:rsidR="00B83DAB" w:rsidRDefault="009C5581" w:rsidP="009C5581">
      <w:pPr>
        <w:pBdr>
          <w:top w:val="nil"/>
          <w:left w:val="nil"/>
          <w:bottom w:val="nil"/>
          <w:right w:val="nil"/>
          <w:between w:val="nil"/>
        </w:pBdr>
        <w:tabs>
          <w:tab w:val="left" w:pos="821"/>
        </w:tabs>
        <w:spacing w:before="78" w:line="276" w:lineRule="auto"/>
        <w:jc w:val="both"/>
        <w:rPr>
          <w:color w:val="000000"/>
        </w:rPr>
      </w:pPr>
      <w:r>
        <w:rPr>
          <w:color w:val="000000"/>
        </w:rPr>
        <w:t>20.1.</w:t>
      </w:r>
      <w:r w:rsidR="00BF6EAA">
        <w:rPr>
          <w:color w:val="000000"/>
        </w:rPr>
        <w:t>As despesas decorrentes do presente procedimento serão acobertadas pela (s) seguinte</w:t>
      </w:r>
    </w:p>
    <w:p w:rsidR="00B83DAB" w:rsidRDefault="00BF6EAA" w:rsidP="009C5581">
      <w:pPr>
        <w:pBdr>
          <w:top w:val="nil"/>
          <w:left w:val="nil"/>
          <w:bottom w:val="nil"/>
          <w:right w:val="nil"/>
          <w:between w:val="nil"/>
        </w:pBdr>
        <w:spacing w:before="76" w:line="276" w:lineRule="auto"/>
        <w:jc w:val="both"/>
      </w:pPr>
      <w:r>
        <w:rPr>
          <w:color w:val="000000"/>
        </w:rPr>
        <w:t>(s) dotações orçamentária</w:t>
      </w:r>
      <w:r w:rsidR="008C5CB0">
        <w:rPr>
          <w:color w:val="000000"/>
        </w:rPr>
        <w:t>:</w:t>
      </w:r>
    </w:p>
    <w:p w:rsidR="00B83DAB" w:rsidRDefault="00BF6EAA" w:rsidP="009C5581">
      <w:pPr>
        <w:pStyle w:val="Ttulo2"/>
        <w:spacing w:before="76" w:line="276" w:lineRule="auto"/>
        <w:ind w:left="0" w:firstLine="0"/>
        <w:jc w:val="both"/>
        <w:rPr>
          <w:b w:val="0"/>
          <w:bCs w:val="0"/>
        </w:rPr>
      </w:pPr>
      <w:r>
        <w:t xml:space="preserve">Dotação: </w:t>
      </w:r>
      <w:r w:rsidRPr="008C5CB0">
        <w:rPr>
          <w:bCs w:val="0"/>
          <w:u w:val="single"/>
        </w:rPr>
        <w:t>Secretaria Municipal de Saúde</w:t>
      </w:r>
    </w:p>
    <w:p w:rsidR="00B83DAB" w:rsidRDefault="00BF6EAA" w:rsidP="009C5581">
      <w:pPr>
        <w:pStyle w:val="Ttulo2"/>
        <w:spacing w:before="76" w:line="276" w:lineRule="auto"/>
        <w:ind w:left="0" w:firstLine="0"/>
        <w:jc w:val="both"/>
        <w:rPr>
          <w:b w:val="0"/>
          <w:bCs w:val="0"/>
        </w:rPr>
      </w:pPr>
      <w:r>
        <w:t xml:space="preserve">Fonte: </w:t>
      </w:r>
      <w:r>
        <w:rPr>
          <w:b w:val="0"/>
          <w:bCs w:val="0"/>
        </w:rPr>
        <w:t xml:space="preserve">1500 </w:t>
      </w:r>
    </w:p>
    <w:p w:rsidR="00B83DAB" w:rsidRDefault="00BF6EAA" w:rsidP="009C5581">
      <w:pPr>
        <w:pStyle w:val="Ttulo2"/>
        <w:spacing w:before="76" w:line="276" w:lineRule="auto"/>
        <w:ind w:left="0" w:firstLine="0"/>
        <w:jc w:val="both"/>
        <w:rPr>
          <w:b w:val="0"/>
          <w:bCs w:val="0"/>
        </w:rPr>
      </w:pPr>
      <w:r>
        <w:t xml:space="preserve">Ficha:  </w:t>
      </w:r>
      <w:r>
        <w:rPr>
          <w:b w:val="0"/>
          <w:bCs w:val="0"/>
        </w:rPr>
        <w:t xml:space="preserve">328 </w:t>
      </w:r>
    </w:p>
    <w:p w:rsidR="00B83DAB" w:rsidRDefault="00BF6EAA" w:rsidP="009C5581">
      <w:pPr>
        <w:pStyle w:val="Ttulo2"/>
        <w:spacing w:before="76" w:line="276" w:lineRule="auto"/>
        <w:ind w:left="0" w:firstLine="0"/>
        <w:jc w:val="both"/>
        <w:rPr>
          <w:b w:val="0"/>
          <w:bCs w:val="0"/>
        </w:rPr>
      </w:pPr>
      <w:r>
        <w:t xml:space="preserve">Elemento de despesa: </w:t>
      </w:r>
      <w:r>
        <w:rPr>
          <w:b w:val="0"/>
          <w:bCs w:val="0"/>
        </w:rPr>
        <w:t>33.90.39.00</w:t>
      </w:r>
    </w:p>
    <w:p w:rsidR="00B83DAB" w:rsidRDefault="00BF6EAA" w:rsidP="009C5581">
      <w:pPr>
        <w:pStyle w:val="Ttulo2"/>
        <w:spacing w:before="76" w:line="276" w:lineRule="auto"/>
        <w:ind w:left="0" w:firstLine="0"/>
        <w:jc w:val="both"/>
        <w:rPr>
          <w:b w:val="0"/>
          <w:bCs w:val="0"/>
        </w:rPr>
      </w:pPr>
      <w:r>
        <w:t xml:space="preserve">Funcional programática: </w:t>
      </w:r>
      <w:r>
        <w:rPr>
          <w:b w:val="0"/>
          <w:bCs w:val="0"/>
        </w:rPr>
        <w:t>10.305.1004.</w:t>
      </w:r>
      <w:r w:rsidR="009C5581">
        <w:rPr>
          <w:b w:val="0"/>
          <w:bCs w:val="0"/>
        </w:rPr>
        <w:t>2171</w:t>
      </w:r>
    </w:p>
    <w:p w:rsidR="008C5CB0" w:rsidRDefault="008C5CB0" w:rsidP="009C5581">
      <w:pPr>
        <w:pBdr>
          <w:top w:val="nil"/>
          <w:left w:val="nil"/>
          <w:bottom w:val="nil"/>
          <w:right w:val="nil"/>
          <w:between w:val="nil"/>
        </w:pBdr>
        <w:spacing w:before="149" w:line="276" w:lineRule="auto"/>
        <w:jc w:val="both"/>
      </w:pPr>
    </w:p>
    <w:p w:rsidR="00B83DAB" w:rsidRDefault="00BF6EAA" w:rsidP="009C5581">
      <w:pPr>
        <w:pStyle w:val="Ttulo1"/>
        <w:tabs>
          <w:tab w:val="left" w:pos="712"/>
        </w:tabs>
        <w:spacing w:line="276" w:lineRule="auto"/>
        <w:ind w:left="0"/>
        <w:jc w:val="both"/>
      </w:pPr>
      <w:r>
        <w:t>21. FISCALIZAÇÃO E CONTROLE</w:t>
      </w:r>
    </w:p>
    <w:p w:rsidR="00B83DAB" w:rsidRDefault="00BF6EAA" w:rsidP="009C5581">
      <w:pPr>
        <w:pBdr>
          <w:top w:val="nil"/>
          <w:left w:val="nil"/>
          <w:bottom w:val="nil"/>
          <w:right w:val="nil"/>
          <w:between w:val="nil"/>
        </w:pBdr>
        <w:tabs>
          <w:tab w:val="left" w:pos="830"/>
        </w:tabs>
        <w:spacing w:before="78" w:line="276" w:lineRule="auto"/>
        <w:ind w:right="277"/>
        <w:jc w:val="both"/>
        <w:rPr>
          <w:color w:val="000000"/>
        </w:rPr>
      </w:pPr>
      <w:r>
        <w:t xml:space="preserve">21.1 </w:t>
      </w:r>
      <w:r>
        <w:rPr>
          <w:color w:val="000000"/>
        </w:rPr>
        <w:t>A rotina de acompanhamento, fiscalização e controle da execução do presente contrato será encargo dos profissionais da própria unidade requisitante diretamente envolvidos na especificação do objeto e responsáveis pela fiel execução do objeto.</w:t>
      </w:r>
    </w:p>
    <w:p w:rsidR="008C5CB0" w:rsidRDefault="008C5CB0" w:rsidP="009C5581">
      <w:pPr>
        <w:pStyle w:val="Ttulo1"/>
        <w:tabs>
          <w:tab w:val="left" w:pos="652"/>
        </w:tabs>
        <w:spacing w:line="276" w:lineRule="auto"/>
        <w:ind w:left="0"/>
        <w:jc w:val="both"/>
      </w:pPr>
    </w:p>
    <w:p w:rsidR="00B83DAB" w:rsidRDefault="00BF6EAA" w:rsidP="009C5581">
      <w:pPr>
        <w:pStyle w:val="Ttulo1"/>
        <w:tabs>
          <w:tab w:val="left" w:pos="652"/>
        </w:tabs>
        <w:spacing w:line="276" w:lineRule="auto"/>
        <w:ind w:left="0"/>
        <w:jc w:val="both"/>
      </w:pPr>
      <w:r>
        <w:t>22. DO CONTRATO</w:t>
      </w:r>
    </w:p>
    <w:p w:rsidR="00B83DAB" w:rsidRDefault="00BF6EAA" w:rsidP="009C5581">
      <w:pPr>
        <w:pBdr>
          <w:top w:val="nil"/>
          <w:left w:val="nil"/>
          <w:bottom w:val="nil"/>
          <w:right w:val="nil"/>
          <w:between w:val="nil"/>
        </w:pBdr>
        <w:tabs>
          <w:tab w:val="left" w:pos="896"/>
        </w:tabs>
        <w:spacing w:before="78" w:line="276" w:lineRule="auto"/>
        <w:ind w:right="276"/>
        <w:jc w:val="both"/>
        <w:rPr>
          <w:color w:val="000000"/>
        </w:rPr>
      </w:pPr>
      <w:r>
        <w:t xml:space="preserve">22.1 </w:t>
      </w:r>
      <w:r>
        <w:rPr>
          <w:color w:val="000000"/>
        </w:rPr>
        <w:t>O instrumento do procedimento para a contratação deverá disponibilizar para os interessados a minuta de contrato de conformidade com o art. 92 da Lei regente.</w:t>
      </w:r>
    </w:p>
    <w:p w:rsidR="00B83DAB" w:rsidRDefault="00BF6EAA" w:rsidP="009C5581">
      <w:pPr>
        <w:pBdr>
          <w:top w:val="nil"/>
          <w:left w:val="nil"/>
          <w:bottom w:val="nil"/>
          <w:right w:val="nil"/>
          <w:between w:val="nil"/>
        </w:pBdr>
        <w:spacing w:line="276" w:lineRule="auto"/>
        <w:ind w:right="277"/>
        <w:jc w:val="both"/>
      </w:pPr>
      <w:r>
        <w:t xml:space="preserve">22.2 </w:t>
      </w:r>
      <w:r>
        <w:rPr>
          <w:color w:val="000000"/>
        </w:rPr>
        <w:t>O contratado não poderá alegar desconhecimento das condições de entrega ou das cláusulas obrigacionais dispostas no instrumento de contrato e deste Termo de Referência.</w:t>
      </w:r>
    </w:p>
    <w:p w:rsidR="00B83DAB" w:rsidRDefault="00BF6EAA" w:rsidP="009C5581">
      <w:pPr>
        <w:pStyle w:val="Ttulo1"/>
        <w:tabs>
          <w:tab w:val="left" w:pos="651"/>
        </w:tabs>
        <w:spacing w:line="276" w:lineRule="auto"/>
        <w:ind w:left="0"/>
        <w:jc w:val="both"/>
      </w:pPr>
      <w:r>
        <w:t xml:space="preserve">    </w:t>
      </w:r>
    </w:p>
    <w:p w:rsidR="00B83DAB" w:rsidRDefault="00BF6EAA" w:rsidP="009C5581">
      <w:pPr>
        <w:pStyle w:val="Ttulo1"/>
        <w:tabs>
          <w:tab w:val="left" w:pos="651"/>
        </w:tabs>
        <w:spacing w:line="276" w:lineRule="auto"/>
        <w:ind w:left="0"/>
        <w:jc w:val="both"/>
      </w:pPr>
      <w:r>
        <w:t>23. QUESTÕES PENDENTES</w:t>
      </w:r>
    </w:p>
    <w:p w:rsidR="00B83DAB" w:rsidRDefault="00BF6EAA" w:rsidP="009C5581">
      <w:pPr>
        <w:tabs>
          <w:tab w:val="left" w:pos="771"/>
        </w:tabs>
        <w:spacing w:before="78" w:line="276" w:lineRule="auto"/>
        <w:ind w:right="347"/>
        <w:jc w:val="both"/>
      </w:pPr>
      <w:r>
        <w:t>23.1 Os signatários do presente Termo de Referência estarão disponíveis para os eventuais esclarecimentos que se fizerem necessários a respeito do objeto.</w:t>
      </w:r>
    </w:p>
    <w:p w:rsidR="00B83DAB" w:rsidRDefault="00B83DAB" w:rsidP="009C5581">
      <w:pPr>
        <w:pBdr>
          <w:top w:val="nil"/>
          <w:left w:val="nil"/>
          <w:bottom w:val="nil"/>
          <w:right w:val="nil"/>
          <w:between w:val="nil"/>
        </w:pBdr>
        <w:spacing w:before="74" w:line="276" w:lineRule="auto"/>
        <w:jc w:val="both"/>
      </w:pPr>
    </w:p>
    <w:p w:rsidR="00B83DAB" w:rsidRDefault="00B83DAB" w:rsidP="009C5581">
      <w:pPr>
        <w:pBdr>
          <w:top w:val="nil"/>
          <w:left w:val="nil"/>
          <w:bottom w:val="nil"/>
          <w:right w:val="nil"/>
          <w:between w:val="nil"/>
        </w:pBdr>
        <w:spacing w:before="74" w:line="276" w:lineRule="auto"/>
        <w:ind w:left="570"/>
        <w:jc w:val="both"/>
      </w:pPr>
    </w:p>
    <w:p w:rsidR="00B83DAB" w:rsidRDefault="00B83DAB" w:rsidP="009C5581">
      <w:pPr>
        <w:pBdr>
          <w:top w:val="nil"/>
          <w:left w:val="nil"/>
          <w:bottom w:val="nil"/>
          <w:right w:val="nil"/>
          <w:between w:val="nil"/>
        </w:pBdr>
        <w:spacing w:before="74" w:line="276" w:lineRule="auto"/>
        <w:ind w:left="570"/>
        <w:jc w:val="both"/>
      </w:pPr>
    </w:p>
    <w:p w:rsidR="00B83DAB" w:rsidRDefault="00BF6EAA" w:rsidP="009C5581">
      <w:pPr>
        <w:pBdr>
          <w:top w:val="nil"/>
          <w:left w:val="nil"/>
          <w:bottom w:val="nil"/>
          <w:right w:val="nil"/>
          <w:between w:val="nil"/>
        </w:pBdr>
        <w:tabs>
          <w:tab w:val="left" w:pos="5377"/>
          <w:tab w:val="left" w:pos="6417"/>
        </w:tabs>
        <w:spacing w:line="276" w:lineRule="auto"/>
        <w:ind w:left="570"/>
        <w:jc w:val="center"/>
        <w:rPr>
          <w:color w:val="000000"/>
        </w:rPr>
      </w:pPr>
      <w:r>
        <w:rPr>
          <w:color w:val="000000"/>
        </w:rPr>
        <w:t>Matutina - MG, 26</w:t>
      </w:r>
      <w:r>
        <w:rPr>
          <w:b/>
          <w:bCs/>
          <w:color w:val="000000"/>
        </w:rPr>
        <w:t xml:space="preserve"> </w:t>
      </w:r>
      <w:r>
        <w:rPr>
          <w:color w:val="000000"/>
        </w:rPr>
        <w:t>de março de 2026.</w:t>
      </w:r>
    </w:p>
    <w:p w:rsidR="00B83DAB" w:rsidRDefault="00B83DAB" w:rsidP="009C5581">
      <w:pPr>
        <w:pBdr>
          <w:top w:val="nil"/>
          <w:left w:val="nil"/>
          <w:bottom w:val="nil"/>
          <w:right w:val="nil"/>
          <w:between w:val="nil"/>
        </w:pBdr>
        <w:tabs>
          <w:tab w:val="left" w:pos="5377"/>
          <w:tab w:val="left" w:pos="6417"/>
        </w:tabs>
        <w:spacing w:line="276" w:lineRule="auto"/>
        <w:ind w:left="570"/>
      </w:pPr>
    </w:p>
    <w:p w:rsidR="00B83DAB" w:rsidRDefault="00B83DAB" w:rsidP="009C5581">
      <w:pPr>
        <w:pBdr>
          <w:top w:val="nil"/>
          <w:left w:val="nil"/>
          <w:bottom w:val="nil"/>
          <w:right w:val="nil"/>
          <w:between w:val="nil"/>
        </w:pBdr>
        <w:tabs>
          <w:tab w:val="left" w:pos="5377"/>
          <w:tab w:val="left" w:pos="6417"/>
        </w:tabs>
        <w:spacing w:line="276" w:lineRule="auto"/>
        <w:ind w:left="570"/>
        <w:jc w:val="center"/>
        <w:rPr>
          <w:color w:val="000000"/>
        </w:rPr>
      </w:pPr>
    </w:p>
    <w:p w:rsidR="00B83DAB" w:rsidRDefault="00B83DAB" w:rsidP="009C5581">
      <w:pPr>
        <w:pBdr>
          <w:top w:val="nil"/>
          <w:left w:val="nil"/>
          <w:bottom w:val="nil"/>
          <w:right w:val="nil"/>
          <w:between w:val="nil"/>
        </w:pBdr>
        <w:tabs>
          <w:tab w:val="left" w:pos="5377"/>
          <w:tab w:val="left" w:pos="6417"/>
        </w:tabs>
        <w:spacing w:line="276" w:lineRule="auto"/>
        <w:ind w:left="570"/>
        <w:jc w:val="center"/>
      </w:pPr>
    </w:p>
    <w:p w:rsidR="00B83DAB" w:rsidRDefault="00BF6EAA" w:rsidP="009C5581">
      <w:pPr>
        <w:pBdr>
          <w:top w:val="nil"/>
          <w:left w:val="nil"/>
          <w:bottom w:val="nil"/>
          <w:right w:val="nil"/>
          <w:between w:val="nil"/>
        </w:pBdr>
        <w:tabs>
          <w:tab w:val="left" w:pos="5377"/>
          <w:tab w:val="left" w:pos="6417"/>
        </w:tabs>
        <w:spacing w:line="276" w:lineRule="auto"/>
        <w:ind w:left="570"/>
        <w:jc w:val="center"/>
      </w:pPr>
      <w:r>
        <w:t>__________________________________</w:t>
      </w:r>
    </w:p>
    <w:p w:rsidR="00B83DAB" w:rsidRDefault="00BF6EAA" w:rsidP="009C5581">
      <w:pPr>
        <w:pBdr>
          <w:top w:val="nil"/>
          <w:left w:val="nil"/>
          <w:bottom w:val="nil"/>
          <w:right w:val="nil"/>
          <w:between w:val="nil"/>
        </w:pBdr>
        <w:tabs>
          <w:tab w:val="left" w:pos="5377"/>
          <w:tab w:val="left" w:pos="6417"/>
        </w:tabs>
        <w:spacing w:line="276" w:lineRule="auto"/>
        <w:ind w:left="570"/>
        <w:jc w:val="center"/>
        <w:rPr>
          <w:color w:val="000000"/>
        </w:rPr>
      </w:pPr>
      <w:r>
        <w:rPr>
          <w:color w:val="000000"/>
        </w:rPr>
        <w:t>Leila Aparecida Leonel Oliveira</w:t>
      </w:r>
    </w:p>
    <w:p w:rsidR="00B83DAB" w:rsidRDefault="008C5CB0" w:rsidP="009C5581">
      <w:pPr>
        <w:pBdr>
          <w:top w:val="nil"/>
          <w:left w:val="nil"/>
          <w:bottom w:val="nil"/>
          <w:right w:val="nil"/>
          <w:between w:val="nil"/>
        </w:pBdr>
        <w:tabs>
          <w:tab w:val="left" w:pos="5377"/>
          <w:tab w:val="left" w:pos="6417"/>
        </w:tabs>
        <w:spacing w:line="276" w:lineRule="auto"/>
        <w:ind w:left="21"/>
        <w:jc w:val="center"/>
        <w:rPr>
          <w:color w:val="000000"/>
        </w:rPr>
      </w:pPr>
      <w:r>
        <w:rPr>
          <w:color w:val="000000"/>
        </w:rPr>
        <w:t xml:space="preserve">           </w:t>
      </w:r>
      <w:r w:rsidR="00BF6EAA">
        <w:rPr>
          <w:color w:val="000000"/>
        </w:rPr>
        <w:t>Secretári</w:t>
      </w:r>
      <w:r>
        <w:rPr>
          <w:color w:val="000000"/>
        </w:rPr>
        <w:t>o(</w:t>
      </w:r>
      <w:r w:rsidR="00BF6EAA">
        <w:rPr>
          <w:color w:val="000000"/>
        </w:rPr>
        <w:t>a</w:t>
      </w:r>
      <w:r>
        <w:rPr>
          <w:color w:val="000000"/>
        </w:rPr>
        <w:t>)</w:t>
      </w:r>
      <w:r w:rsidR="00BF6EAA">
        <w:rPr>
          <w:color w:val="000000"/>
        </w:rPr>
        <w:t xml:space="preserve"> </w:t>
      </w:r>
      <w:r>
        <w:rPr>
          <w:color w:val="000000"/>
        </w:rPr>
        <w:t xml:space="preserve">Municipal </w:t>
      </w:r>
      <w:r w:rsidR="00BF6EAA">
        <w:rPr>
          <w:color w:val="000000"/>
        </w:rPr>
        <w:t>de Saúde.</w:t>
      </w:r>
    </w:p>
    <w:p w:rsidR="00B83DAB" w:rsidRDefault="00B83DAB" w:rsidP="009C5581">
      <w:pPr>
        <w:pBdr>
          <w:top w:val="nil"/>
          <w:left w:val="nil"/>
          <w:bottom w:val="nil"/>
          <w:right w:val="nil"/>
          <w:between w:val="nil"/>
        </w:pBdr>
        <w:spacing w:line="276" w:lineRule="auto"/>
        <w:jc w:val="both"/>
        <w:rPr>
          <w:color w:val="000000"/>
        </w:rPr>
      </w:pPr>
    </w:p>
    <w:p w:rsidR="00B83DAB" w:rsidRDefault="00B83DAB" w:rsidP="009C5581">
      <w:pPr>
        <w:pBdr>
          <w:top w:val="nil"/>
          <w:left w:val="nil"/>
          <w:bottom w:val="nil"/>
          <w:right w:val="nil"/>
          <w:between w:val="nil"/>
        </w:pBdr>
        <w:spacing w:before="50" w:line="276" w:lineRule="auto"/>
        <w:jc w:val="both"/>
        <w:rPr>
          <w:color w:val="000000"/>
        </w:rPr>
      </w:pPr>
    </w:p>
    <w:p w:rsidR="00B83DAB" w:rsidRDefault="00B83DAB" w:rsidP="009C5581">
      <w:pPr>
        <w:spacing w:line="276" w:lineRule="auto"/>
        <w:ind w:left="21" w:right="17"/>
        <w:jc w:val="both"/>
        <w:rPr>
          <w:b/>
          <w:bCs/>
        </w:rPr>
      </w:pPr>
    </w:p>
    <w:p w:rsidR="00B83DAB" w:rsidRDefault="00B83DAB" w:rsidP="009C5581">
      <w:pPr>
        <w:spacing w:before="76" w:line="276" w:lineRule="auto"/>
        <w:ind w:left="21" w:right="21"/>
        <w:jc w:val="center"/>
        <w:rPr>
          <w:b/>
          <w:bCs/>
        </w:rPr>
      </w:pPr>
    </w:p>
    <w:sectPr w:rsidR="00B83DAB" w:rsidSect="00944A00">
      <w:headerReference w:type="default" r:id="rId9"/>
      <w:pgSz w:w="11910" w:h="16840"/>
      <w:pgMar w:top="1985" w:right="1134" w:bottom="1134" w:left="1418" w:header="720" w:footer="720"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243A2" w:rsidRDefault="006243A2">
      <w:r>
        <w:separator/>
      </w:r>
    </w:p>
  </w:endnote>
  <w:endnote w:type="continuationSeparator" w:id="0">
    <w:p w:rsidR="006243A2" w:rsidRDefault="006243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D0EDD3C2-B8E9-4478-A21A-F38254E325EF}"/>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embedRegular r:id="rId2" w:fontKey="{78B0BBF0-2FB4-477E-9064-F51B3299FC13}"/>
  </w:font>
  <w:font w:name="Cambria">
    <w:panose1 w:val="02040503050406030204"/>
    <w:charset w:val="00"/>
    <w:family w:val="roman"/>
    <w:pitch w:val="variable"/>
    <w:sig w:usb0="E00006FF" w:usb1="420024FF" w:usb2="02000000" w:usb3="00000000" w:csb0="0000019F" w:csb1="00000000"/>
    <w:embedRegular r:id="rId3" w:fontKey="{FFD473C4-D845-47BA-B664-C0D48661BDED}"/>
  </w:font>
  <w:font w:name="Calibri">
    <w:panose1 w:val="020F0502020204030204"/>
    <w:charset w:val="00"/>
    <w:family w:val="swiss"/>
    <w:pitch w:val="variable"/>
    <w:sig w:usb0="E4002EFF" w:usb1="C200247B" w:usb2="00000009" w:usb3="00000000" w:csb0="000001FF" w:csb1="00000000"/>
    <w:embedRegular r:id="rId4" w:fontKey="{C9E01C71-6DCA-4838-9FA3-7A7B7A85FFF9}"/>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243A2" w:rsidRDefault="006243A2">
      <w:r>
        <w:separator/>
      </w:r>
    </w:p>
  </w:footnote>
  <w:footnote w:type="continuationSeparator" w:id="0">
    <w:p w:rsidR="006243A2" w:rsidRDefault="006243A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83DAB" w:rsidRDefault="00944A00">
    <w:r>
      <w:rPr>
        <w:noProof/>
        <w:sz w:val="24"/>
        <w:szCs w:val="24"/>
      </w:rPr>
      <w:drawing>
        <wp:anchor distT="0" distB="0" distL="114300" distR="114300" simplePos="0" relativeHeight="251659264" behindDoc="0" locked="0" layoutInCell="1" allowOverlap="1" wp14:anchorId="630B49C9" wp14:editId="431A9456">
          <wp:simplePos x="0" y="0"/>
          <wp:positionH relativeFrom="page">
            <wp:posOffset>-24130</wp:posOffset>
          </wp:positionH>
          <wp:positionV relativeFrom="paragraph">
            <wp:posOffset>-457200</wp:posOffset>
          </wp:positionV>
          <wp:extent cx="7562850" cy="1552575"/>
          <wp:effectExtent l="0" t="0" r="0" b="9525"/>
          <wp:wrapSquare wrapText="bothSides"/>
          <wp:docPr id="1" name="Imagem 1" descr="Sem títul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 descr="Sem títul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2850" cy="1552575"/>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46A1250"/>
    <w:multiLevelType w:val="multilevel"/>
    <w:tmpl w:val="86C6F176"/>
    <w:lvl w:ilvl="0">
      <w:start w:val="2"/>
      <w:numFmt w:val="decimal"/>
      <w:lvlText w:val="%1."/>
      <w:lvlJc w:val="left"/>
      <w:pPr>
        <w:ind w:left="360" w:hanging="360"/>
      </w:pPr>
      <w:rPr>
        <w:rFonts w:hint="default"/>
      </w:rPr>
    </w:lvl>
    <w:lvl w:ilvl="1">
      <w:start w:val="5"/>
      <w:numFmt w:val="decimal"/>
      <w:lvlText w:val="%1.%2."/>
      <w:lvlJc w:val="left"/>
      <w:pPr>
        <w:ind w:left="7808"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nsid w:val="0AF4582A"/>
    <w:multiLevelType w:val="multilevel"/>
    <w:tmpl w:val="F6AE307E"/>
    <w:lvl w:ilvl="0">
      <w:start w:val="4"/>
      <w:numFmt w:val="decimal"/>
      <w:lvlText w:val="%1"/>
      <w:lvlJc w:val="left"/>
      <w:pPr>
        <w:ind w:left="660" w:hanging="660"/>
      </w:pPr>
      <w:rPr>
        <w:rFonts w:hint="default"/>
      </w:rPr>
    </w:lvl>
    <w:lvl w:ilvl="1">
      <w:start w:val="3"/>
      <w:numFmt w:val="decimal"/>
      <w:lvlText w:val="%1.%2"/>
      <w:lvlJc w:val="left"/>
      <w:pPr>
        <w:ind w:left="660" w:hanging="660"/>
      </w:pPr>
      <w:rPr>
        <w:rFonts w:hint="default"/>
      </w:rPr>
    </w:lvl>
    <w:lvl w:ilvl="2">
      <w:start w:val="1"/>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1A9B579B"/>
    <w:multiLevelType w:val="multilevel"/>
    <w:tmpl w:val="35B0003A"/>
    <w:lvl w:ilvl="0">
      <w:start w:val="18"/>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2"/>
      <w:numFmt w:val="decimal"/>
      <w:lvlText w:val="%1.%2.%3."/>
      <w:lvlJc w:val="left"/>
      <w:pPr>
        <w:ind w:left="840" w:hanging="84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
    <w:nsid w:val="2B7D0358"/>
    <w:multiLevelType w:val="multilevel"/>
    <w:tmpl w:val="0B40D1FE"/>
    <w:lvl w:ilvl="0">
      <w:start w:val="1"/>
      <w:numFmt w:val="lowerLetter"/>
      <w:lvlText w:val="%1)"/>
      <w:lvlJc w:val="left"/>
      <w:pPr>
        <w:ind w:left="567" w:hanging="283"/>
      </w:pPr>
      <w:rPr>
        <w:rFonts w:ascii="Arial" w:eastAsia="Arial" w:hAnsi="Arial" w:cs="Arial"/>
        <w:b w:val="0"/>
        <w:bCs w:val="0"/>
        <w:i/>
        <w:iCs/>
        <w:sz w:val="22"/>
        <w:szCs w:val="22"/>
      </w:rPr>
    </w:lvl>
    <w:lvl w:ilvl="1">
      <w:numFmt w:val="bullet"/>
      <w:lvlText w:val="•"/>
      <w:lvlJc w:val="left"/>
      <w:pPr>
        <w:ind w:left="1467" w:hanging="284"/>
      </w:pPr>
    </w:lvl>
    <w:lvl w:ilvl="2">
      <w:numFmt w:val="bullet"/>
      <w:lvlText w:val="•"/>
      <w:lvlJc w:val="left"/>
      <w:pPr>
        <w:ind w:left="2375" w:hanging="284"/>
      </w:pPr>
    </w:lvl>
    <w:lvl w:ilvl="3">
      <w:numFmt w:val="bullet"/>
      <w:lvlText w:val="•"/>
      <w:lvlJc w:val="left"/>
      <w:pPr>
        <w:ind w:left="3283" w:hanging="283"/>
      </w:pPr>
    </w:lvl>
    <w:lvl w:ilvl="4">
      <w:numFmt w:val="bullet"/>
      <w:lvlText w:val="•"/>
      <w:lvlJc w:val="left"/>
      <w:pPr>
        <w:ind w:left="4191" w:hanging="283"/>
      </w:pPr>
    </w:lvl>
    <w:lvl w:ilvl="5">
      <w:numFmt w:val="bullet"/>
      <w:lvlText w:val="•"/>
      <w:lvlJc w:val="left"/>
      <w:pPr>
        <w:ind w:left="5099" w:hanging="284"/>
      </w:pPr>
    </w:lvl>
    <w:lvl w:ilvl="6">
      <w:numFmt w:val="bullet"/>
      <w:lvlText w:val="•"/>
      <w:lvlJc w:val="left"/>
      <w:pPr>
        <w:ind w:left="6007" w:hanging="283"/>
      </w:pPr>
    </w:lvl>
    <w:lvl w:ilvl="7">
      <w:numFmt w:val="bullet"/>
      <w:lvlText w:val="•"/>
      <w:lvlJc w:val="left"/>
      <w:pPr>
        <w:ind w:left="6915" w:hanging="284"/>
      </w:pPr>
    </w:lvl>
    <w:lvl w:ilvl="8">
      <w:numFmt w:val="bullet"/>
      <w:lvlText w:val="•"/>
      <w:lvlJc w:val="left"/>
      <w:pPr>
        <w:ind w:left="7823" w:hanging="284"/>
      </w:pPr>
    </w:lvl>
  </w:abstractNum>
  <w:abstractNum w:abstractNumId="4">
    <w:nsid w:val="3A68584B"/>
    <w:multiLevelType w:val="multilevel"/>
    <w:tmpl w:val="D8FCB2EE"/>
    <w:lvl w:ilvl="0">
      <w:start w:val="1"/>
      <w:numFmt w:val="decimal"/>
      <w:pStyle w:val="Commarcadores5"/>
      <w:lvlText w:val="%1."/>
      <w:lvlJc w:val="left"/>
      <w:pPr>
        <w:tabs>
          <w:tab w:val="num" w:pos="720"/>
        </w:tabs>
        <w:ind w:left="720" w:hanging="720"/>
      </w:pPr>
    </w:lvl>
    <w:lvl w:ilvl="1">
      <w:start w:val="1"/>
      <w:numFmt w:val="decimal"/>
      <w:pStyle w:val="Nivel2"/>
      <w:lvlText w:val="%2."/>
      <w:lvlJc w:val="left"/>
      <w:pPr>
        <w:tabs>
          <w:tab w:val="num" w:pos="1440"/>
        </w:tabs>
        <w:ind w:left="1440" w:hanging="720"/>
      </w:pPr>
    </w:lvl>
    <w:lvl w:ilvl="2">
      <w:start w:val="1"/>
      <w:numFmt w:val="decimal"/>
      <w:pStyle w:val="Nivel3"/>
      <w:lvlText w:val="%3."/>
      <w:lvlJc w:val="left"/>
      <w:pPr>
        <w:tabs>
          <w:tab w:val="num" w:pos="2160"/>
        </w:tabs>
        <w:ind w:left="2160" w:hanging="720"/>
      </w:pPr>
    </w:lvl>
    <w:lvl w:ilvl="3">
      <w:start w:val="1"/>
      <w:numFmt w:val="decimal"/>
      <w:pStyle w:val="Nivel4"/>
      <w:lvlText w:val="%4."/>
      <w:lvlJc w:val="left"/>
      <w:pPr>
        <w:tabs>
          <w:tab w:val="num" w:pos="2880"/>
        </w:tabs>
        <w:ind w:left="2880" w:hanging="720"/>
      </w:pPr>
    </w:lvl>
    <w:lvl w:ilvl="4">
      <w:start w:val="1"/>
      <w:numFmt w:val="decimal"/>
      <w:pStyle w:val="Nivel5"/>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
    <w:nsid w:val="3CBB0E43"/>
    <w:multiLevelType w:val="multilevel"/>
    <w:tmpl w:val="B6F68AD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3D48407B"/>
    <w:multiLevelType w:val="multilevel"/>
    <w:tmpl w:val="3DF415E2"/>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nsid w:val="44DD2147"/>
    <w:multiLevelType w:val="multilevel"/>
    <w:tmpl w:val="A6A22108"/>
    <w:lvl w:ilvl="0">
      <w:start w:val="4"/>
      <w:numFmt w:val="decimal"/>
      <w:lvlText w:val="%1."/>
      <w:lvlJc w:val="left"/>
      <w:pPr>
        <w:ind w:left="900" w:hanging="900"/>
      </w:pPr>
      <w:rPr>
        <w:rFonts w:hint="default"/>
      </w:rPr>
    </w:lvl>
    <w:lvl w:ilvl="1">
      <w:start w:val="3"/>
      <w:numFmt w:val="decimal"/>
      <w:lvlText w:val="%1.%2."/>
      <w:lvlJc w:val="left"/>
      <w:pPr>
        <w:ind w:left="900" w:hanging="900"/>
      </w:pPr>
      <w:rPr>
        <w:rFonts w:hint="default"/>
      </w:rPr>
    </w:lvl>
    <w:lvl w:ilvl="2">
      <w:start w:val="2"/>
      <w:numFmt w:val="decimal"/>
      <w:lvlText w:val="%1.%2.%3."/>
      <w:lvlJc w:val="left"/>
      <w:pPr>
        <w:ind w:left="900" w:hanging="900"/>
      </w:pPr>
      <w:rPr>
        <w:rFonts w:hint="default"/>
      </w:rPr>
    </w:lvl>
    <w:lvl w:ilvl="3">
      <w:start w:val="2"/>
      <w:numFmt w:val="decimal"/>
      <w:lvlText w:val="%1.%2.%3.%4."/>
      <w:lvlJc w:val="left"/>
      <w:pPr>
        <w:ind w:left="1080" w:hanging="108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nsid w:val="51060A42"/>
    <w:multiLevelType w:val="multilevel"/>
    <w:tmpl w:val="64C07B44"/>
    <w:lvl w:ilvl="0">
      <w:start w:val="4"/>
      <w:numFmt w:val="decimal"/>
      <w:lvlText w:val="%1."/>
      <w:lvlJc w:val="left"/>
      <w:pPr>
        <w:ind w:left="720" w:hanging="720"/>
      </w:pPr>
      <w:rPr>
        <w:rFonts w:hint="default"/>
      </w:rPr>
    </w:lvl>
    <w:lvl w:ilvl="1">
      <w:start w:val="3"/>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9">
    <w:nsid w:val="58707C83"/>
    <w:multiLevelType w:val="multilevel"/>
    <w:tmpl w:val="056C41CE"/>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0">
    <w:nsid w:val="6CC33914"/>
    <w:multiLevelType w:val="multilevel"/>
    <w:tmpl w:val="D5300AF8"/>
    <w:lvl w:ilvl="0">
      <w:start w:val="18"/>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1"/>
      <w:numFmt w:val="decimal"/>
      <w:lvlText w:val="%1.%2.%3."/>
      <w:lvlJc w:val="left"/>
      <w:pPr>
        <w:ind w:left="840" w:hanging="84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nsid w:val="6DF237E8"/>
    <w:multiLevelType w:val="multilevel"/>
    <w:tmpl w:val="15F4B310"/>
    <w:lvl w:ilvl="0">
      <w:start w:val="4"/>
      <w:numFmt w:val="decimal"/>
      <w:lvlText w:val="%1"/>
      <w:lvlJc w:val="left"/>
      <w:pPr>
        <w:ind w:left="480" w:hanging="480"/>
      </w:pPr>
      <w:rPr>
        <w:rFonts w:hint="default"/>
      </w:rPr>
    </w:lvl>
    <w:lvl w:ilvl="1">
      <w:start w:val="3"/>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6F5864C9"/>
    <w:multiLevelType w:val="multilevel"/>
    <w:tmpl w:val="9A2875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nsid w:val="70857B15"/>
    <w:multiLevelType w:val="multilevel"/>
    <w:tmpl w:val="313648F2"/>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14">
    <w:nsid w:val="79BF559E"/>
    <w:multiLevelType w:val="multilevel"/>
    <w:tmpl w:val="CF08DAB2"/>
    <w:lvl w:ilvl="0">
      <w:start w:val="1"/>
      <w:numFmt w:val="decimal"/>
      <w:lvlText w:val="%1."/>
      <w:lvlJc w:val="left"/>
      <w:pPr>
        <w:ind w:left="566" w:hanging="283"/>
      </w:pPr>
      <w:rPr>
        <w:rFonts w:ascii="Arial" w:eastAsia="Arial" w:hAnsi="Arial" w:cs="Arial"/>
        <w:b/>
        <w:bCs/>
        <w:i w:val="0"/>
        <w:iCs w:val="0"/>
        <w:sz w:val="22"/>
        <w:szCs w:val="22"/>
      </w:rPr>
    </w:lvl>
    <w:lvl w:ilvl="1">
      <w:start w:val="1"/>
      <w:numFmt w:val="decimal"/>
      <w:lvlText w:val="%1.%2."/>
      <w:lvlJc w:val="left"/>
      <w:pPr>
        <w:ind w:left="284" w:hanging="567"/>
      </w:pPr>
    </w:lvl>
    <w:lvl w:ilvl="2">
      <w:start w:val="1"/>
      <w:numFmt w:val="decimal"/>
      <w:lvlText w:val="%1.%2.%3."/>
      <w:lvlJc w:val="left"/>
      <w:pPr>
        <w:ind w:left="284" w:hanging="567"/>
      </w:pPr>
    </w:lvl>
    <w:lvl w:ilvl="3">
      <w:start w:val="1"/>
      <w:numFmt w:val="decimal"/>
      <w:lvlText w:val="%1.%2.%3.%4."/>
      <w:lvlJc w:val="left"/>
      <w:pPr>
        <w:ind w:left="1082" w:hanging="567"/>
      </w:pPr>
    </w:lvl>
    <w:lvl w:ilvl="4">
      <w:start w:val="1"/>
      <w:numFmt w:val="decimal"/>
      <w:lvlText w:val="%1.%2.%3.%4.%5."/>
      <w:lvlJc w:val="left"/>
      <w:pPr>
        <w:ind w:left="284" w:hanging="567"/>
      </w:pPr>
      <w:rPr>
        <w:rFonts w:ascii="Arial" w:eastAsia="Arial" w:hAnsi="Arial" w:cs="Arial"/>
        <w:b w:val="0"/>
        <w:bCs w:val="0"/>
        <w:i w:val="0"/>
        <w:iCs w:val="0"/>
        <w:sz w:val="22"/>
        <w:szCs w:val="22"/>
      </w:rPr>
    </w:lvl>
    <w:lvl w:ilvl="5">
      <w:numFmt w:val="bullet"/>
      <w:lvlText w:val="•"/>
      <w:lvlJc w:val="left"/>
      <w:pPr>
        <w:ind w:left="840" w:hanging="567"/>
      </w:pPr>
    </w:lvl>
    <w:lvl w:ilvl="6">
      <w:numFmt w:val="bullet"/>
      <w:lvlText w:val="•"/>
      <w:lvlJc w:val="left"/>
      <w:pPr>
        <w:ind w:left="900" w:hanging="567"/>
      </w:pPr>
    </w:lvl>
    <w:lvl w:ilvl="7">
      <w:numFmt w:val="bullet"/>
      <w:lvlText w:val="•"/>
      <w:lvlJc w:val="left"/>
      <w:pPr>
        <w:ind w:left="1020" w:hanging="567"/>
      </w:pPr>
    </w:lvl>
    <w:lvl w:ilvl="8">
      <w:numFmt w:val="bullet"/>
      <w:lvlText w:val="•"/>
      <w:lvlJc w:val="left"/>
      <w:pPr>
        <w:ind w:left="1080" w:hanging="567"/>
      </w:pPr>
    </w:lvl>
  </w:abstractNum>
  <w:abstractNum w:abstractNumId="15">
    <w:nsid w:val="7A0F5E6D"/>
    <w:multiLevelType w:val="multilevel"/>
    <w:tmpl w:val="675A8634"/>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num w:numId="1">
    <w:abstractNumId w:val="13"/>
  </w:num>
  <w:num w:numId="2">
    <w:abstractNumId w:val="15"/>
  </w:num>
  <w:num w:numId="3">
    <w:abstractNumId w:val="14"/>
  </w:num>
  <w:num w:numId="4">
    <w:abstractNumId w:val="3"/>
  </w:num>
  <w:num w:numId="5">
    <w:abstractNumId w:val="5"/>
  </w:num>
  <w:num w:numId="6">
    <w:abstractNumId w:val="9"/>
  </w:num>
  <w:num w:numId="7">
    <w:abstractNumId w:val="12"/>
  </w:num>
  <w:num w:numId="8">
    <w:abstractNumId w:val="4"/>
  </w:num>
  <w:num w:numId="9">
    <w:abstractNumId w:val="11"/>
  </w:num>
  <w:num w:numId="10">
    <w:abstractNumId w:val="8"/>
  </w:num>
  <w:num w:numId="11">
    <w:abstractNumId w:val="7"/>
  </w:num>
  <w:num w:numId="12">
    <w:abstractNumId w:val="0"/>
  </w:num>
  <w:num w:numId="13">
    <w:abstractNumId w:val="6"/>
  </w:num>
  <w:num w:numId="14">
    <w:abstractNumId w:val="1"/>
  </w:num>
  <w:num w:numId="15">
    <w:abstractNumId w:val="2"/>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3DAB"/>
    <w:rsid w:val="000066A4"/>
    <w:rsid w:val="00584EB9"/>
    <w:rsid w:val="006243A2"/>
    <w:rsid w:val="007D677F"/>
    <w:rsid w:val="008C5CB0"/>
    <w:rsid w:val="008D3A92"/>
    <w:rsid w:val="00944A00"/>
    <w:rsid w:val="009C5581"/>
    <w:rsid w:val="00A17F18"/>
    <w:rsid w:val="00B83DAB"/>
    <w:rsid w:val="00BF6EAA"/>
    <w:rsid w:val="00E95BB2"/>
    <w:rsid w:val="00EA3AFD"/>
    <w:rsid w:val="00F724BB"/>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EA20039C-8BCE-436F-9FAD-2FE1C0FDB1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eastAsia="Arial" w:hAnsi="Arial" w:cs="Arial"/>
        <w:sz w:val="22"/>
        <w:szCs w:val="22"/>
        <w:lang w:val="pt-BR" w:eastAsia="pt-BR" w:bidi="ar-SA"/>
      </w:rPr>
    </w:rPrDefault>
    <w:pPrDefault>
      <w:pPr>
        <w:widowControl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ind w:left="21"/>
      <w:outlineLvl w:val="0"/>
    </w:pPr>
    <w:rPr>
      <w:b/>
      <w:bCs/>
    </w:rPr>
  </w:style>
  <w:style w:type="paragraph" w:styleId="Ttulo2">
    <w:name w:val="heading 2"/>
    <w:basedOn w:val="Normal"/>
    <w:next w:val="Normal"/>
    <w:pPr>
      <w:ind w:left="712" w:hanging="428"/>
      <w:outlineLvl w:val="1"/>
    </w:pPr>
    <w:rPr>
      <w:b/>
      <w:bCs/>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pPr>
      <w:ind w:left="284"/>
    </w:pPr>
  </w:style>
  <w:style w:type="paragraph" w:styleId="PargrafodaLista">
    <w:name w:val="List Paragraph"/>
    <w:aliases w:val="Marcadores,numbered,List Paragraph1,List Paragraph Char Char,Equipment,List Paragraph11,List 1 Paragraph,b1,Normal Sentence,List Paragraph111,lp1,Use Case List Paragraph,Heading2,FooterText,Paragraphe de liste1,列出段落,列出段落1,B1"/>
    <w:basedOn w:val="Normal"/>
    <w:link w:val="PargrafodaListaChar"/>
    <w:uiPriority w:val="1"/>
    <w:qFormat/>
    <w:pPr>
      <w:ind w:left="284"/>
      <w:jc w:val="both"/>
    </w:pPr>
  </w:style>
  <w:style w:type="paragraph" w:customStyle="1" w:styleId="TableParagraph">
    <w:name w:val="Table Paragraph"/>
    <w:basedOn w:val="Normal"/>
    <w:uiPriority w:val="1"/>
    <w:qFormat/>
  </w:style>
  <w:style w:type="character" w:styleId="Forte">
    <w:name w:val="Strong"/>
    <w:basedOn w:val="Fontepargpadro"/>
    <w:uiPriority w:val="22"/>
    <w:qFormat/>
    <w:rsid w:val="00714646"/>
    <w:rPr>
      <w:b/>
      <w:bCs/>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Ind w:w="0" w:type="dxa"/>
      <w:tblCellMar>
        <w:top w:w="0" w:type="dxa"/>
        <w:left w:w="0" w:type="dxa"/>
        <w:bottom w:w="0" w:type="dxa"/>
        <w:right w:w="0" w:type="dxa"/>
      </w:tblCellMar>
    </w:tblPr>
  </w:style>
  <w:style w:type="table" w:customStyle="1" w:styleId="a0">
    <w:basedOn w:val="TableNormal0"/>
    <w:tblPr>
      <w:tblStyleRowBandSize w:val="1"/>
      <w:tblStyleColBandSize w:val="1"/>
      <w:tblInd w:w="0" w:type="dxa"/>
      <w:tblCellMar>
        <w:top w:w="0" w:type="dxa"/>
        <w:left w:w="0" w:type="dxa"/>
        <w:bottom w:w="0" w:type="dxa"/>
        <w:right w:w="0" w:type="dxa"/>
      </w:tblCellMar>
    </w:tblPr>
  </w:style>
  <w:style w:type="paragraph" w:styleId="Cabealho">
    <w:name w:val="header"/>
    <w:basedOn w:val="Normal"/>
    <w:link w:val="CabealhoChar"/>
    <w:uiPriority w:val="99"/>
    <w:unhideWhenUsed/>
    <w:rsid w:val="00944A00"/>
    <w:pPr>
      <w:tabs>
        <w:tab w:val="center" w:pos="4252"/>
        <w:tab w:val="right" w:pos="8504"/>
      </w:tabs>
    </w:pPr>
  </w:style>
  <w:style w:type="character" w:customStyle="1" w:styleId="CabealhoChar">
    <w:name w:val="Cabeçalho Char"/>
    <w:basedOn w:val="Fontepargpadro"/>
    <w:link w:val="Cabealho"/>
    <w:uiPriority w:val="99"/>
    <w:rsid w:val="00944A00"/>
  </w:style>
  <w:style w:type="paragraph" w:styleId="Rodap">
    <w:name w:val="footer"/>
    <w:basedOn w:val="Normal"/>
    <w:link w:val="RodapChar"/>
    <w:uiPriority w:val="99"/>
    <w:unhideWhenUsed/>
    <w:rsid w:val="00944A00"/>
    <w:pPr>
      <w:tabs>
        <w:tab w:val="center" w:pos="4252"/>
        <w:tab w:val="right" w:pos="8504"/>
      </w:tabs>
    </w:pPr>
  </w:style>
  <w:style w:type="character" w:customStyle="1" w:styleId="RodapChar">
    <w:name w:val="Rodapé Char"/>
    <w:basedOn w:val="Fontepargpadro"/>
    <w:link w:val="Rodap"/>
    <w:uiPriority w:val="99"/>
    <w:rsid w:val="00944A00"/>
  </w:style>
  <w:style w:type="paragraph" w:styleId="Commarcadores5">
    <w:name w:val="List Bullet 5"/>
    <w:basedOn w:val="Normal"/>
    <w:rsid w:val="00A17F18"/>
    <w:pPr>
      <w:widowControl/>
      <w:numPr>
        <w:numId w:val="8"/>
      </w:numPr>
      <w:contextualSpacing/>
    </w:pPr>
    <w:rPr>
      <w:rFonts w:ascii="Ecofont_Spranq_eco_Sans" w:eastAsia="Times New Roman" w:hAnsi="Ecofont_Spranq_eco_Sans" w:cs="Tahoma"/>
      <w:sz w:val="24"/>
      <w:szCs w:val="24"/>
    </w:rPr>
  </w:style>
  <w:style w:type="paragraph" w:customStyle="1" w:styleId="Nivel2">
    <w:name w:val="Nivel 2"/>
    <w:basedOn w:val="Normal"/>
    <w:qFormat/>
    <w:rsid w:val="00A17F18"/>
    <w:pPr>
      <w:widowControl/>
      <w:numPr>
        <w:ilvl w:val="1"/>
        <w:numId w:val="8"/>
      </w:numPr>
      <w:spacing w:before="120" w:after="120" w:line="276" w:lineRule="auto"/>
      <w:jc w:val="both"/>
    </w:pPr>
    <w:rPr>
      <w:rFonts w:eastAsia="Times New Roman"/>
      <w:color w:val="000000"/>
      <w:sz w:val="20"/>
      <w:szCs w:val="20"/>
    </w:rPr>
  </w:style>
  <w:style w:type="paragraph" w:customStyle="1" w:styleId="Nivel3">
    <w:name w:val="Nivel 3"/>
    <w:basedOn w:val="Normal"/>
    <w:link w:val="Nivel3Char"/>
    <w:qFormat/>
    <w:rsid w:val="00A17F18"/>
    <w:pPr>
      <w:widowControl/>
      <w:numPr>
        <w:ilvl w:val="2"/>
        <w:numId w:val="8"/>
      </w:numPr>
      <w:spacing w:before="120" w:after="120" w:line="276" w:lineRule="auto"/>
      <w:ind w:left="425" w:firstLine="0"/>
      <w:jc w:val="both"/>
    </w:pPr>
    <w:rPr>
      <w:rFonts w:eastAsia="Times New Roman"/>
      <w:color w:val="000000"/>
      <w:sz w:val="20"/>
      <w:szCs w:val="20"/>
    </w:rPr>
  </w:style>
  <w:style w:type="paragraph" w:customStyle="1" w:styleId="Nivel4">
    <w:name w:val="Nivel 4"/>
    <w:basedOn w:val="Nivel3"/>
    <w:qFormat/>
    <w:rsid w:val="00A17F18"/>
    <w:pPr>
      <w:numPr>
        <w:ilvl w:val="3"/>
      </w:numPr>
      <w:tabs>
        <w:tab w:val="clear" w:pos="2880"/>
        <w:tab w:val="num" w:pos="360"/>
      </w:tabs>
      <w:ind w:left="851" w:firstLine="0"/>
    </w:pPr>
    <w:rPr>
      <w:color w:val="auto"/>
    </w:rPr>
  </w:style>
  <w:style w:type="paragraph" w:customStyle="1" w:styleId="Nivel5">
    <w:name w:val="Nivel 5"/>
    <w:basedOn w:val="Nivel4"/>
    <w:qFormat/>
    <w:rsid w:val="00A17F18"/>
    <w:pPr>
      <w:numPr>
        <w:ilvl w:val="4"/>
      </w:numPr>
      <w:tabs>
        <w:tab w:val="clear" w:pos="3600"/>
        <w:tab w:val="num" w:pos="0"/>
        <w:tab w:val="num" w:pos="360"/>
      </w:tabs>
      <w:ind w:left="1276" w:firstLine="0"/>
    </w:pPr>
  </w:style>
  <w:style w:type="character" w:customStyle="1" w:styleId="Nivel3Char">
    <w:name w:val="Nivel 3 Char"/>
    <w:link w:val="Nivel3"/>
    <w:rsid w:val="00A17F18"/>
    <w:rPr>
      <w:rFonts w:eastAsia="Times New Roman"/>
      <w:color w:val="000000"/>
      <w:sz w:val="20"/>
      <w:szCs w:val="20"/>
    </w:rPr>
  </w:style>
  <w:style w:type="character" w:customStyle="1" w:styleId="PargrafodaListaChar">
    <w:name w:val="Parágrafo da Lista Char"/>
    <w:aliases w:val="Marcadores Char,numbered Char,List Paragraph1 Char,List Paragraph Char Char Char,Equipment Char,List Paragraph11 Char,List 1 Paragraph Char,b1 Char,Normal Sentence Char,List Paragraph111 Char,lp1 Char,Use Case List Paragraph Char"/>
    <w:link w:val="PargrafodaLista"/>
    <w:uiPriority w:val="1"/>
    <w:qFormat/>
    <w:rsid w:val="00A17F1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g8GAkydNbs5VbOl+w6QCu0cvSrg==">CgMxLjAyDmguNDU3ZXp4OHZmamljMg5oLmUwamwwaGtuaXppMDIOaC5yNjZxcWk5eWQzNXMyDmguZmlxa243bWQxcThsMg5oLmhueDl5cmtkeXh4bDIOaC41aG96dDk4M3NsOHkyDmgubjQ0MGYwNGdrOGkxMg5oLmk0OHNxdG9uM3lrdTIOaC4zMGVzMTJmbGw3ZWEyDmguOHZ0bGNtZWRjM2JvMg5oLmkxZWYyeDhmYndsdDIOaC54cXpzMjFwZXkzMzQyDmguaXNwc3RwbWZiZGE4Mg5oLnNhb29wcjlnNHVoazIOaC5hcHQ1OTczbGQ1bzUyDmguYmNmanZiamVtZmJjOAByITFvc05CYS03aVJkM3B6em8wdFlaWXNTbkQ0ZWttREpFZ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58</TotalTime>
  <Pages>11</Pages>
  <Words>4711</Words>
  <Characters>25445</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30096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dc:creator>
  <cp:lastModifiedBy>VILMAR</cp:lastModifiedBy>
  <cp:revision>7</cp:revision>
  <dcterms:created xsi:type="dcterms:W3CDTF">2026-01-05T17:14:00Z</dcterms:created>
  <dcterms:modified xsi:type="dcterms:W3CDTF">2026-04-17T17:53:00Z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2026-01-05T00:00:00Z</vt:filetime>
  </property>
  <property fmtid="{D5CDD505-2E9C-101B-9397-08002B2CF9AE}" pid="3" name="LastSaved">
    <vt:filetime>2026-01-05T00:00:00Z</vt:filetime>
  </property>
  <property fmtid="{D5CDD505-2E9C-101B-9397-08002B2CF9AE}" pid="4" name="Producer">
    <vt:lpwstr>Microsoft: Print To PDF</vt:lpwstr>
  </property>
</Properties>
</file>